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D46B6" w14:textId="77777777" w:rsidR="00975486" w:rsidRPr="00AD66C3" w:rsidRDefault="00975486" w:rsidP="00D83472">
      <w:pPr>
        <w:pStyle w:val="NoSpacing"/>
        <w:rPr>
          <w:rFonts w:cstheme="minorHAnsi"/>
          <w:sz w:val="20"/>
          <w:szCs w:val="20"/>
        </w:rPr>
      </w:pPr>
    </w:p>
    <w:p w14:paraId="491777B2" w14:textId="2E23D2D8" w:rsidR="00DE13E2" w:rsidRPr="003D129D" w:rsidRDefault="00DE13E2" w:rsidP="00DE13E2">
      <w:pPr>
        <w:spacing w:line="276" w:lineRule="auto"/>
        <w:jc w:val="both"/>
        <w:rPr>
          <w:rFonts w:cstheme="minorHAnsi"/>
          <w:bCs/>
          <w:sz w:val="22"/>
          <w:szCs w:val="22"/>
        </w:rPr>
      </w:pPr>
      <w:r w:rsidRPr="003D129D">
        <w:rPr>
          <w:rFonts w:cstheme="minorHAnsi"/>
          <w:bCs/>
          <w:sz w:val="22"/>
          <w:szCs w:val="22"/>
        </w:rPr>
        <w:t>Rijeka, 30. studenog 2020.g.</w:t>
      </w:r>
    </w:p>
    <w:p w14:paraId="2F5C775F" w14:textId="095C3542" w:rsidR="00DE13E2" w:rsidRPr="003D129D" w:rsidRDefault="00DE13E2" w:rsidP="00DE13E2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3173CBDE" w14:textId="69AC8BA4" w:rsidR="00DE13E2" w:rsidRPr="003D129D" w:rsidRDefault="00DE13E2" w:rsidP="00DE13E2">
      <w:pPr>
        <w:spacing w:line="276" w:lineRule="auto"/>
        <w:jc w:val="right"/>
        <w:rPr>
          <w:rFonts w:cstheme="minorHAnsi"/>
          <w:b/>
          <w:sz w:val="22"/>
          <w:szCs w:val="22"/>
        </w:rPr>
      </w:pPr>
      <w:r w:rsidRPr="003D129D">
        <w:rPr>
          <w:rFonts w:cstheme="minorHAnsi"/>
          <w:b/>
          <w:sz w:val="22"/>
          <w:szCs w:val="22"/>
        </w:rPr>
        <w:t>OBJAVA ZA MEDIJE</w:t>
      </w:r>
    </w:p>
    <w:p w14:paraId="57D4EA72" w14:textId="77777777" w:rsidR="00DE13E2" w:rsidRPr="003D129D" w:rsidRDefault="00DE13E2" w:rsidP="00DE13E2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61A077E3" w14:textId="77777777" w:rsidR="00DE13E2" w:rsidRPr="003D129D" w:rsidRDefault="00DE13E2" w:rsidP="00DE13E2">
      <w:pPr>
        <w:spacing w:line="276" w:lineRule="auto"/>
        <w:jc w:val="center"/>
        <w:rPr>
          <w:rFonts w:cstheme="minorHAnsi"/>
          <w:b/>
          <w:i/>
          <w:sz w:val="22"/>
          <w:szCs w:val="22"/>
        </w:rPr>
      </w:pPr>
      <w:r w:rsidRPr="003D129D">
        <w:rPr>
          <w:rFonts w:cstheme="minorHAnsi"/>
          <w:b/>
          <w:sz w:val="22"/>
          <w:szCs w:val="22"/>
        </w:rPr>
        <w:t xml:space="preserve">PREDSTAVLJENA </w:t>
      </w:r>
      <w:r w:rsidRPr="0000089A">
        <w:rPr>
          <w:rFonts w:cstheme="minorHAnsi"/>
          <w:b/>
          <w:i/>
          <w:iCs/>
          <w:sz w:val="22"/>
          <w:szCs w:val="22"/>
        </w:rPr>
        <w:t>ONLINE</w:t>
      </w:r>
      <w:r w:rsidRPr="003D129D">
        <w:rPr>
          <w:rFonts w:cstheme="minorHAnsi"/>
          <w:b/>
          <w:sz w:val="22"/>
          <w:szCs w:val="22"/>
        </w:rPr>
        <w:t xml:space="preserve"> IZLOŽBA </w:t>
      </w:r>
      <w:r w:rsidRPr="003D129D">
        <w:rPr>
          <w:rFonts w:cstheme="minorHAnsi"/>
          <w:b/>
          <w:i/>
          <w:sz w:val="22"/>
          <w:szCs w:val="22"/>
        </w:rPr>
        <w:t xml:space="preserve">GRANICE – IZMEĐU REDA I KAOSA </w:t>
      </w:r>
    </w:p>
    <w:p w14:paraId="375AC522" w14:textId="3CF36CC4" w:rsidR="00DE13E2" w:rsidRPr="003D129D" w:rsidRDefault="00DE13E2" w:rsidP="00DE13E2">
      <w:pPr>
        <w:spacing w:line="276" w:lineRule="auto"/>
        <w:jc w:val="center"/>
        <w:rPr>
          <w:rFonts w:cstheme="minorHAnsi"/>
          <w:b/>
          <w:iCs/>
          <w:sz w:val="22"/>
          <w:szCs w:val="22"/>
        </w:rPr>
      </w:pPr>
      <w:r w:rsidRPr="003D129D">
        <w:rPr>
          <w:rFonts w:cstheme="minorHAnsi"/>
          <w:b/>
          <w:iCs/>
          <w:sz w:val="22"/>
          <w:szCs w:val="22"/>
        </w:rPr>
        <w:t>POMORSKOG I POVIJESNOG MUZEJA HRVATSKOG PRIMORJA RIJEKA</w:t>
      </w:r>
    </w:p>
    <w:p w14:paraId="0F37E09B" w14:textId="4B7FEF0A" w:rsidR="00DE13E2" w:rsidRPr="003D129D" w:rsidRDefault="00DE13E2" w:rsidP="00B0197F">
      <w:pPr>
        <w:spacing w:line="276" w:lineRule="auto"/>
        <w:rPr>
          <w:rFonts w:cstheme="minorHAnsi"/>
          <w:sz w:val="22"/>
          <w:szCs w:val="22"/>
        </w:rPr>
      </w:pPr>
    </w:p>
    <w:p w14:paraId="06021E17" w14:textId="102D1168" w:rsidR="00DE13E2" w:rsidRPr="003D129D" w:rsidRDefault="00DE13E2" w:rsidP="00B0197F">
      <w:pPr>
        <w:spacing w:line="276" w:lineRule="auto"/>
        <w:rPr>
          <w:rFonts w:cstheme="minorHAnsi"/>
          <w:b/>
          <w:bCs/>
          <w:sz w:val="22"/>
          <w:szCs w:val="22"/>
        </w:rPr>
      </w:pPr>
      <w:r w:rsidRPr="003D129D">
        <w:rPr>
          <w:rFonts w:cstheme="minorHAnsi"/>
          <w:sz w:val="22"/>
          <w:szCs w:val="22"/>
        </w:rPr>
        <w:tab/>
      </w:r>
      <w:r w:rsidRPr="003D129D">
        <w:rPr>
          <w:rFonts w:cstheme="minorHAnsi"/>
          <w:b/>
          <w:bCs/>
          <w:sz w:val="22"/>
          <w:szCs w:val="22"/>
        </w:rPr>
        <w:t xml:space="preserve">U ponedjeljak 30. studenog 2020.g. predstavljena je </w:t>
      </w:r>
      <w:r w:rsidRPr="0000089A">
        <w:rPr>
          <w:rFonts w:cstheme="minorHAnsi"/>
          <w:b/>
          <w:bCs/>
          <w:i/>
          <w:iCs/>
          <w:sz w:val="22"/>
          <w:szCs w:val="22"/>
        </w:rPr>
        <w:t>online</w:t>
      </w:r>
      <w:r w:rsidRPr="003D129D">
        <w:rPr>
          <w:rFonts w:cstheme="minorHAnsi"/>
          <w:b/>
          <w:bCs/>
          <w:sz w:val="22"/>
          <w:szCs w:val="22"/>
        </w:rPr>
        <w:t xml:space="preserve"> izložba </w:t>
      </w:r>
      <w:r w:rsidRPr="00F55A94">
        <w:rPr>
          <w:rFonts w:cstheme="minorHAnsi"/>
          <w:b/>
          <w:bCs/>
          <w:i/>
          <w:iCs/>
          <w:sz w:val="22"/>
          <w:szCs w:val="22"/>
        </w:rPr>
        <w:t>Granice – između reda i kaosa</w:t>
      </w:r>
      <w:r w:rsidRPr="003D129D">
        <w:rPr>
          <w:rFonts w:cstheme="minorHAnsi"/>
          <w:b/>
          <w:bCs/>
          <w:sz w:val="22"/>
          <w:szCs w:val="22"/>
        </w:rPr>
        <w:t>, kao sastavni dio programa Doba moći Rijeke 2020 – Europske prijestolnice kulture, a u organizaciji Pomorskog i povijesnog muzeja Hrvatskog primorja Rijeka.</w:t>
      </w:r>
    </w:p>
    <w:p w14:paraId="4A5FDBF5" w14:textId="0C91F065" w:rsidR="00DE13E2" w:rsidRPr="003D129D" w:rsidRDefault="00DE13E2" w:rsidP="00B0197F">
      <w:pPr>
        <w:spacing w:line="276" w:lineRule="auto"/>
        <w:rPr>
          <w:rFonts w:cstheme="minorHAnsi"/>
          <w:b/>
          <w:bCs/>
          <w:sz w:val="22"/>
          <w:szCs w:val="22"/>
        </w:rPr>
      </w:pPr>
      <w:r w:rsidRPr="003D129D">
        <w:rPr>
          <w:rFonts w:cstheme="minorHAnsi"/>
          <w:sz w:val="22"/>
          <w:szCs w:val="22"/>
        </w:rPr>
        <w:t xml:space="preserve">Iako isprva zamišljena na tri lokacije – u Guvernerovoj palači te dislociranim zbirkama Muzeja u Kastvu i Lipi, izložba </w:t>
      </w:r>
      <w:r w:rsidRPr="003D129D">
        <w:rPr>
          <w:rFonts w:cstheme="minorHAnsi"/>
          <w:i/>
          <w:sz w:val="22"/>
          <w:szCs w:val="22"/>
        </w:rPr>
        <w:t>Granice – između reda i kaosa</w:t>
      </w:r>
      <w:r w:rsidRPr="003D129D">
        <w:rPr>
          <w:rFonts w:cstheme="minorHAnsi"/>
          <w:sz w:val="22"/>
          <w:szCs w:val="22"/>
        </w:rPr>
        <w:t xml:space="preserve"> naišla je na “granice“ koje je nametnula pandemija bolesti COVID-19, te je </w:t>
      </w:r>
      <w:r w:rsidRPr="003D129D">
        <w:rPr>
          <w:rFonts w:cstheme="minorHAnsi"/>
          <w:b/>
          <w:bCs/>
          <w:sz w:val="22"/>
          <w:szCs w:val="22"/>
        </w:rPr>
        <w:t>svim</w:t>
      </w:r>
      <w:r w:rsidR="002F6BFA">
        <w:rPr>
          <w:rFonts w:cstheme="minorHAnsi"/>
          <w:b/>
          <w:bCs/>
          <w:sz w:val="22"/>
          <w:szCs w:val="22"/>
        </w:rPr>
        <w:t>a</w:t>
      </w:r>
      <w:r w:rsidRPr="003D129D">
        <w:rPr>
          <w:rFonts w:cstheme="minorHAnsi"/>
          <w:b/>
          <w:bCs/>
          <w:sz w:val="22"/>
          <w:szCs w:val="22"/>
        </w:rPr>
        <w:t xml:space="preserve"> zainteresiranima dostupna u virtualnom obliku na adresi: </w:t>
      </w:r>
      <w:hyperlink r:id="rId8" w:history="1">
        <w:r w:rsidRPr="003D129D">
          <w:rPr>
            <w:rStyle w:val="Hyperlink"/>
            <w:rFonts w:cstheme="minorHAnsi"/>
            <w:b/>
            <w:bCs/>
            <w:color w:val="1155CC"/>
            <w:sz w:val="22"/>
            <w:szCs w:val="22"/>
          </w:rPr>
          <w:t>http://granice.ppmhp.hr/</w:t>
        </w:r>
      </w:hyperlink>
      <w:r w:rsidRPr="003D129D">
        <w:rPr>
          <w:rFonts w:cstheme="minorHAnsi"/>
          <w:b/>
          <w:bCs/>
          <w:sz w:val="22"/>
          <w:szCs w:val="22"/>
        </w:rPr>
        <w:t>.</w:t>
      </w:r>
    </w:p>
    <w:p w14:paraId="453F51C4" w14:textId="2115BE11" w:rsidR="00DE13E2" w:rsidRPr="003D129D" w:rsidRDefault="00DE13E2" w:rsidP="00B0197F">
      <w:pPr>
        <w:spacing w:line="276" w:lineRule="auto"/>
        <w:rPr>
          <w:rFonts w:cstheme="minorHAnsi"/>
          <w:sz w:val="22"/>
          <w:szCs w:val="22"/>
        </w:rPr>
      </w:pPr>
    </w:p>
    <w:p w14:paraId="514039C6" w14:textId="77777777" w:rsidR="001406F2" w:rsidRDefault="00DE13E2" w:rsidP="001406F2">
      <w:pPr>
        <w:rPr>
          <w:sz w:val="22"/>
          <w:szCs w:val="22"/>
        </w:rPr>
      </w:pPr>
      <w:r w:rsidRPr="003D129D">
        <w:rPr>
          <w:rFonts w:cstheme="minorHAnsi"/>
          <w:b/>
          <w:bCs/>
          <w:sz w:val="22"/>
          <w:szCs w:val="22"/>
        </w:rPr>
        <w:t xml:space="preserve">Izložba </w:t>
      </w:r>
      <w:r w:rsidRPr="003D129D">
        <w:rPr>
          <w:rFonts w:cstheme="minorHAnsi"/>
          <w:b/>
          <w:bCs/>
          <w:i/>
          <w:sz w:val="22"/>
          <w:szCs w:val="22"/>
        </w:rPr>
        <w:t>Granice – između reda i kaosa</w:t>
      </w:r>
      <w:r w:rsidRPr="003D129D">
        <w:rPr>
          <w:rFonts w:cstheme="minorHAnsi"/>
          <w:b/>
          <w:bCs/>
          <w:sz w:val="22"/>
          <w:szCs w:val="22"/>
        </w:rPr>
        <w:t xml:space="preserve"> problematizira </w:t>
      </w:r>
      <w:r w:rsidRPr="003D129D">
        <w:rPr>
          <w:rFonts w:cstheme="minorHAnsi"/>
          <w:b/>
          <w:bCs/>
          <w:i/>
          <w:sz w:val="22"/>
          <w:szCs w:val="22"/>
        </w:rPr>
        <w:t>granice</w:t>
      </w:r>
      <w:r w:rsidRPr="003D129D">
        <w:rPr>
          <w:rFonts w:cstheme="minorHAnsi"/>
          <w:b/>
          <w:bCs/>
          <w:sz w:val="22"/>
          <w:szCs w:val="22"/>
        </w:rPr>
        <w:t xml:space="preserve"> – one stvarne, one koje ljudi sami sebi nameću ili one koje nameće okolina, način života, tradicija… </w:t>
      </w:r>
      <w:r w:rsidRPr="003D129D">
        <w:rPr>
          <w:rFonts w:cstheme="minorHAnsi"/>
          <w:b/>
          <w:bCs/>
          <w:sz w:val="22"/>
          <w:szCs w:val="22"/>
        </w:rPr>
        <w:br/>
      </w:r>
      <w:r w:rsidR="001406F2" w:rsidRPr="001406F2">
        <w:rPr>
          <w:i/>
          <w:iCs/>
          <w:sz w:val="22"/>
          <w:szCs w:val="22"/>
        </w:rPr>
        <w:t>- Ova izložba otvara razna pitanja – generiraju li granice red ili kaos, jesu li granice nužnost ili nešto čijem ukidanju trebamo težiti i tjera nas na promišljanje gdje prestaje kaos i počinje red</w:t>
      </w:r>
      <w:r w:rsidR="001406F2" w:rsidRPr="001406F2">
        <w:rPr>
          <w:sz w:val="22"/>
          <w:szCs w:val="22"/>
        </w:rPr>
        <w:t xml:space="preserve">, rekla je predstavljajući izložbu ravnateljica Pomorskog i povijesnog muzeja Hrvatskog primorja Rijeka </w:t>
      </w:r>
      <w:r w:rsidR="001406F2" w:rsidRPr="001406F2">
        <w:rPr>
          <w:b/>
          <w:bCs/>
          <w:sz w:val="22"/>
          <w:szCs w:val="22"/>
        </w:rPr>
        <w:t>Nikolina Radić Štivić</w:t>
      </w:r>
      <w:r w:rsidR="001406F2" w:rsidRPr="001406F2">
        <w:rPr>
          <w:sz w:val="22"/>
          <w:szCs w:val="22"/>
        </w:rPr>
        <w:t xml:space="preserve"> i dodala kako su se autori, s obzirom na okolnosti potrudili putem ove izložbe posjetiteljima približiti veliki dio muzejskog fundusa koji se veže za temu granica. </w:t>
      </w:r>
    </w:p>
    <w:p w14:paraId="03DCB91A" w14:textId="4E5778D3" w:rsidR="001406F2" w:rsidRDefault="001406F2" w:rsidP="001406F2">
      <w:r w:rsidRPr="001406F2">
        <w:rPr>
          <w:i/>
          <w:iCs/>
          <w:sz w:val="22"/>
          <w:szCs w:val="22"/>
        </w:rPr>
        <w:t>- Postavljanjem online izložbe nastojali smo pokazati koliko je njen naziv i tema kojom se bavi aktualna i u kontekstu vremena u kojem trenutno živimo. Iskreno se nadam kako će se situacija uskoro promijeniti i kako ćemo ponovno moći biti zajedno s našim posjetiteljima u direktnom kontaktu kao i da će oni moći biti u direktnom kontaktu s našom baštinom i kulturom jer je to nešto što je teško prenosivo u virtualni svijet i svima nam je potreban fizički kontakt</w:t>
      </w:r>
      <w:r w:rsidRPr="001406F2">
        <w:rPr>
          <w:sz w:val="22"/>
          <w:szCs w:val="22"/>
        </w:rPr>
        <w:t>, rekla je Radić Štivić</w:t>
      </w:r>
      <w:r w:rsidR="002356E8">
        <w:rPr>
          <w:sz w:val="22"/>
          <w:szCs w:val="22"/>
        </w:rPr>
        <w:t xml:space="preserve">, koja je prisutne pozdravila i u ime </w:t>
      </w:r>
      <w:r w:rsidR="002356E8" w:rsidRPr="002356E8">
        <w:rPr>
          <w:b/>
          <w:bCs/>
          <w:sz w:val="22"/>
          <w:szCs w:val="22"/>
        </w:rPr>
        <w:t>Primorsko-goranske županije</w:t>
      </w:r>
      <w:r w:rsidR="002356E8">
        <w:rPr>
          <w:sz w:val="22"/>
          <w:szCs w:val="22"/>
        </w:rPr>
        <w:t xml:space="preserve"> kojoj se </w:t>
      </w:r>
      <w:r w:rsidR="00C360AF">
        <w:rPr>
          <w:sz w:val="22"/>
          <w:szCs w:val="22"/>
        </w:rPr>
        <w:t xml:space="preserve">ujedno </w:t>
      </w:r>
      <w:r w:rsidR="002356E8">
        <w:rPr>
          <w:sz w:val="22"/>
          <w:szCs w:val="22"/>
        </w:rPr>
        <w:t>zahvalila na sufinanciranju.</w:t>
      </w:r>
    </w:p>
    <w:p w14:paraId="53DC1050" w14:textId="77777777" w:rsidR="00DE13E2" w:rsidRPr="003D129D" w:rsidRDefault="00DE13E2" w:rsidP="00B0197F">
      <w:pPr>
        <w:spacing w:line="276" w:lineRule="auto"/>
        <w:rPr>
          <w:rFonts w:cstheme="minorHAnsi"/>
          <w:sz w:val="22"/>
          <w:szCs w:val="22"/>
        </w:rPr>
      </w:pPr>
      <w:bookmarkStart w:id="0" w:name="_7vulaa2lmzud"/>
      <w:bookmarkEnd w:id="0"/>
    </w:p>
    <w:p w14:paraId="6999F7CD" w14:textId="5816877F" w:rsidR="00C863E8" w:rsidRPr="00C863E8" w:rsidRDefault="00865D81" w:rsidP="00C863E8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3D129D">
        <w:rPr>
          <w:rFonts w:asciiTheme="minorHAnsi" w:hAnsiTheme="minorHAnsi" w:cstheme="minorHAnsi"/>
          <w:bCs/>
          <w:sz w:val="22"/>
          <w:szCs w:val="22"/>
        </w:rPr>
        <w:t>Autori izložbe su</w:t>
      </w:r>
      <w:r w:rsidRPr="003D129D">
        <w:rPr>
          <w:rFonts w:asciiTheme="minorHAnsi" w:hAnsiTheme="minorHAnsi" w:cstheme="minorHAnsi"/>
          <w:sz w:val="22"/>
          <w:szCs w:val="22"/>
        </w:rPr>
        <w:t xml:space="preserve"> </w:t>
      </w:r>
      <w:r w:rsidRPr="003D129D">
        <w:rPr>
          <w:rFonts w:asciiTheme="minorHAnsi" w:hAnsiTheme="minorHAnsi" w:cstheme="minorHAnsi"/>
          <w:b/>
          <w:bCs/>
          <w:sz w:val="22"/>
          <w:szCs w:val="22"/>
        </w:rPr>
        <w:t>Marko Badurina, Margita Cvijetinović, Ana Golja, Vana Gović, Tamara Mataija, Nikša Mendeš, Ivo Mileusnić, Ivana Šarić Žic</w:t>
      </w:r>
      <w:r w:rsidR="00C863E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3D129D">
        <w:rPr>
          <w:rFonts w:asciiTheme="minorHAnsi" w:hAnsiTheme="minorHAnsi" w:cstheme="minorHAnsi"/>
          <w:b/>
          <w:bCs/>
          <w:sz w:val="22"/>
          <w:szCs w:val="22"/>
        </w:rPr>
        <w:t>Jasna Ujčić Grudenić</w:t>
      </w:r>
      <w:r w:rsidR="00C863E8">
        <w:rPr>
          <w:rFonts w:asciiTheme="minorHAnsi" w:hAnsiTheme="minorHAnsi" w:cstheme="minorHAnsi"/>
          <w:sz w:val="22"/>
          <w:szCs w:val="22"/>
        </w:rPr>
        <w:t xml:space="preserve"> i </w:t>
      </w:r>
      <w:r w:rsidR="00C863E8" w:rsidRPr="003D129D">
        <w:rPr>
          <w:rFonts w:asciiTheme="minorHAnsi" w:hAnsiTheme="minorHAnsi" w:cstheme="minorHAnsi"/>
          <w:b/>
          <w:bCs/>
          <w:sz w:val="22"/>
          <w:szCs w:val="22"/>
        </w:rPr>
        <w:t>Tea Perinčić</w:t>
      </w:r>
      <w:r w:rsidR="00C863E8" w:rsidRPr="00C863E8">
        <w:rPr>
          <w:rFonts w:asciiTheme="minorHAnsi" w:hAnsiTheme="minorHAnsi" w:cstheme="minorHAnsi"/>
          <w:sz w:val="22"/>
          <w:szCs w:val="22"/>
        </w:rPr>
        <w:t xml:space="preserve">, viša kustosica PPMHP-a, koja je u ime autora i predstavila </w:t>
      </w:r>
      <w:r w:rsidR="00C863E8" w:rsidRPr="0000089A">
        <w:rPr>
          <w:rFonts w:asciiTheme="minorHAnsi" w:hAnsiTheme="minorHAnsi" w:cstheme="minorHAnsi"/>
          <w:i/>
          <w:iCs/>
          <w:sz w:val="22"/>
          <w:szCs w:val="22"/>
        </w:rPr>
        <w:t>online</w:t>
      </w:r>
      <w:r w:rsidR="00C863E8" w:rsidRPr="00C863E8">
        <w:rPr>
          <w:rFonts w:asciiTheme="minorHAnsi" w:hAnsiTheme="minorHAnsi" w:cstheme="minorHAnsi"/>
          <w:sz w:val="22"/>
          <w:szCs w:val="22"/>
        </w:rPr>
        <w:t xml:space="preserve"> postav: </w:t>
      </w:r>
    </w:p>
    <w:p w14:paraId="7E426704" w14:textId="17F3A2D1" w:rsidR="00C863E8" w:rsidRPr="00C863E8" w:rsidRDefault="00C863E8" w:rsidP="00C863E8">
      <w:pPr>
        <w:rPr>
          <w:sz w:val="22"/>
          <w:szCs w:val="22"/>
        </w:rPr>
      </w:pPr>
      <w:r w:rsidRPr="00C863E8">
        <w:rPr>
          <w:rFonts w:eastAsia="Times New Roman" w:cstheme="minorHAnsi"/>
          <w:i/>
          <w:iCs/>
          <w:sz w:val="22"/>
          <w:szCs w:val="22"/>
          <w:lang w:eastAsia="hr-HR"/>
        </w:rPr>
        <w:t>-</w:t>
      </w:r>
      <w:r w:rsidRPr="00C863E8">
        <w:rPr>
          <w:rFonts w:cstheme="minorHAnsi"/>
          <w:i/>
          <w:iCs/>
          <w:sz w:val="22"/>
          <w:szCs w:val="22"/>
        </w:rPr>
        <w:t xml:space="preserve"> </w:t>
      </w:r>
      <w:r w:rsidRPr="00C863E8">
        <w:rPr>
          <w:i/>
          <w:iCs/>
          <w:sz w:val="22"/>
          <w:szCs w:val="22"/>
        </w:rPr>
        <w:t xml:space="preserve">Kada govorimo o granicama vjerujem da je svima prva pomisao političke granice, međutim na ovoj smo se izložbi usredotočili više na promatranje granica sa antropološkog, filozofskog i povijesnog aspekta. Pokušali smo sva svoja promišljanja o granicama ilustrirati predmetima iz muzejske zbirke koja je izuzetno bogata i koja nam je omogućila da te velike teme stavimo u poznati lokalni kontekst i poznato nam okruženje Rijeke i županije, da ispričamo osobne priče i male povijesne crtice koje su obilježile život ljudi koji su kroz stoljeća boravili i živjeli na ovim prostorima. Svi mi koji smo radili na postavljanju ove izložbe došli smo do zaključka kako su kultura i umjetnost nešto što prelazi sve granice i što nas povezuje i potencira našu različitost, potiče nas da stvaramo red unutar kaosa. Budući da je riječ o </w:t>
      </w:r>
      <w:r w:rsidRPr="004B04B2">
        <w:rPr>
          <w:sz w:val="22"/>
          <w:szCs w:val="22"/>
        </w:rPr>
        <w:t>online</w:t>
      </w:r>
      <w:r w:rsidRPr="00C863E8">
        <w:rPr>
          <w:i/>
          <w:iCs/>
          <w:sz w:val="22"/>
          <w:szCs w:val="22"/>
        </w:rPr>
        <w:t xml:space="preserve"> izložbi, granica nema, svatko ju može pogledati kada god želi, ali želim istaknuti i kako nam se svi zainteresirani uvijek mogu obratiti i kako će i </w:t>
      </w:r>
      <w:r w:rsidRPr="004B04B2">
        <w:rPr>
          <w:sz w:val="22"/>
          <w:szCs w:val="22"/>
        </w:rPr>
        <w:t>online</w:t>
      </w:r>
      <w:r w:rsidRPr="00C863E8">
        <w:rPr>
          <w:i/>
          <w:iCs/>
          <w:sz w:val="22"/>
          <w:szCs w:val="22"/>
        </w:rPr>
        <w:t xml:space="preserve"> kustosi uvijek biti dostupni</w:t>
      </w:r>
      <w:r>
        <w:rPr>
          <w:sz w:val="22"/>
          <w:szCs w:val="22"/>
        </w:rPr>
        <w:t xml:space="preserve">, </w:t>
      </w:r>
      <w:r w:rsidR="00855983">
        <w:rPr>
          <w:sz w:val="22"/>
          <w:szCs w:val="22"/>
        </w:rPr>
        <w:t>naglasila</w:t>
      </w:r>
      <w:r>
        <w:rPr>
          <w:sz w:val="22"/>
          <w:szCs w:val="22"/>
        </w:rPr>
        <w:t xml:space="preserve"> je </w:t>
      </w:r>
      <w:r w:rsidRPr="00C863E8">
        <w:rPr>
          <w:b/>
          <w:bCs/>
          <w:sz w:val="22"/>
          <w:szCs w:val="22"/>
        </w:rPr>
        <w:t>Perinčić</w:t>
      </w:r>
      <w:r>
        <w:rPr>
          <w:sz w:val="22"/>
          <w:szCs w:val="22"/>
        </w:rPr>
        <w:t>.</w:t>
      </w:r>
    </w:p>
    <w:p w14:paraId="24C1F6CC" w14:textId="54770661" w:rsidR="00C863E8" w:rsidRDefault="00C863E8" w:rsidP="00C863E8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20527C47" w14:textId="58714050" w:rsidR="00534FAA" w:rsidRDefault="00534FAA" w:rsidP="00534FAA">
      <w:pPr>
        <w:spacing w:line="276" w:lineRule="auto"/>
        <w:rPr>
          <w:rFonts w:cstheme="minorHAnsi"/>
          <w:sz w:val="22"/>
          <w:szCs w:val="22"/>
        </w:rPr>
      </w:pPr>
      <w:r w:rsidRPr="003D129D">
        <w:rPr>
          <w:rFonts w:cstheme="minorHAnsi"/>
          <w:sz w:val="22"/>
          <w:szCs w:val="22"/>
        </w:rPr>
        <w:t>Izložba</w:t>
      </w:r>
      <w:r>
        <w:rPr>
          <w:rFonts w:cstheme="minorHAnsi"/>
          <w:sz w:val="22"/>
          <w:szCs w:val="22"/>
        </w:rPr>
        <w:t xml:space="preserve"> </w:t>
      </w:r>
      <w:r w:rsidRPr="00534FAA">
        <w:rPr>
          <w:rFonts w:cstheme="minorHAnsi"/>
          <w:i/>
          <w:iCs/>
          <w:sz w:val="22"/>
          <w:szCs w:val="22"/>
        </w:rPr>
        <w:t>Granice – između reda i kaosa</w:t>
      </w:r>
      <w:r w:rsidRPr="003D129D">
        <w:rPr>
          <w:rFonts w:cstheme="minorHAnsi"/>
          <w:sz w:val="22"/>
          <w:szCs w:val="22"/>
        </w:rPr>
        <w:t xml:space="preserve"> </w:t>
      </w:r>
      <w:r w:rsidRPr="00955662">
        <w:rPr>
          <w:rFonts w:cstheme="minorHAnsi"/>
          <w:b/>
          <w:bCs/>
          <w:sz w:val="22"/>
          <w:szCs w:val="22"/>
        </w:rPr>
        <w:t xml:space="preserve">nastavak </w:t>
      </w:r>
      <w:r w:rsidR="004E0702" w:rsidRPr="00955662">
        <w:rPr>
          <w:rFonts w:cstheme="minorHAnsi"/>
          <w:b/>
          <w:bCs/>
          <w:sz w:val="22"/>
          <w:szCs w:val="22"/>
        </w:rPr>
        <w:t xml:space="preserve">je </w:t>
      </w:r>
      <w:r w:rsidRPr="00955662">
        <w:rPr>
          <w:rFonts w:cstheme="minorHAnsi"/>
          <w:b/>
          <w:bCs/>
          <w:sz w:val="22"/>
          <w:szCs w:val="22"/>
        </w:rPr>
        <w:t xml:space="preserve">ciklusa ostvarenog u sklopu programskog pravca </w:t>
      </w:r>
      <w:r w:rsidRPr="00955662">
        <w:rPr>
          <w:rFonts w:cstheme="minorHAnsi"/>
          <w:b/>
          <w:bCs/>
          <w:i/>
          <w:sz w:val="22"/>
          <w:szCs w:val="22"/>
        </w:rPr>
        <w:t>Doba moći</w:t>
      </w:r>
      <w:r w:rsidRPr="00955662">
        <w:rPr>
          <w:rFonts w:cstheme="minorHAnsi"/>
          <w:b/>
          <w:bCs/>
          <w:sz w:val="22"/>
          <w:szCs w:val="22"/>
        </w:rPr>
        <w:t xml:space="preserve"> </w:t>
      </w:r>
      <w:r w:rsidRPr="003D129D">
        <w:rPr>
          <w:rFonts w:cstheme="minorHAnsi"/>
          <w:sz w:val="22"/>
          <w:szCs w:val="22"/>
        </w:rPr>
        <w:t xml:space="preserve">koji je započeo izložbom </w:t>
      </w:r>
      <w:r w:rsidRPr="003D129D">
        <w:rPr>
          <w:rFonts w:cstheme="minorHAnsi"/>
          <w:i/>
          <w:sz w:val="22"/>
          <w:szCs w:val="22"/>
        </w:rPr>
        <w:t>D’Annunzijeva mučenica - L'olocausta di d'Annunzio</w:t>
      </w:r>
      <w:r w:rsidRPr="003D129D">
        <w:rPr>
          <w:rFonts w:cstheme="minorHAnsi"/>
          <w:sz w:val="22"/>
          <w:szCs w:val="22"/>
        </w:rPr>
        <w:t xml:space="preserve">, uspješno nastavljen izložbama </w:t>
      </w:r>
      <w:r w:rsidRPr="003D129D">
        <w:rPr>
          <w:rFonts w:cstheme="minorHAnsi"/>
          <w:i/>
          <w:sz w:val="22"/>
          <w:szCs w:val="22"/>
        </w:rPr>
        <w:t>Violinom iznad granica / Stradivari u Rijeci / Kresnik i Cremona</w:t>
      </w:r>
      <w:r w:rsidRPr="003D129D">
        <w:rPr>
          <w:rFonts w:cstheme="minorHAnsi"/>
          <w:sz w:val="22"/>
          <w:szCs w:val="22"/>
        </w:rPr>
        <w:t xml:space="preserve"> i (</w:t>
      </w:r>
      <w:r w:rsidRPr="003D129D">
        <w:rPr>
          <w:rFonts w:cstheme="minorHAnsi"/>
          <w:i/>
          <w:sz w:val="22"/>
          <w:szCs w:val="22"/>
        </w:rPr>
        <w:t xml:space="preserve">Ne)vidljive granice </w:t>
      </w:r>
      <w:r w:rsidRPr="003D129D">
        <w:rPr>
          <w:rFonts w:cstheme="minorHAnsi"/>
          <w:sz w:val="22"/>
          <w:szCs w:val="22"/>
        </w:rPr>
        <w:t xml:space="preserve">te ciklusom umjetničkih projekata u javnom prostoru Lipe </w:t>
      </w:r>
      <w:r w:rsidRPr="003D129D">
        <w:rPr>
          <w:rFonts w:cstheme="minorHAnsi"/>
          <w:i/>
          <w:sz w:val="22"/>
          <w:szCs w:val="22"/>
        </w:rPr>
        <w:t>Prepoznavanje odsustva</w:t>
      </w:r>
      <w:r w:rsidRPr="003D129D">
        <w:rPr>
          <w:rFonts w:cstheme="minorHAnsi"/>
          <w:sz w:val="22"/>
          <w:szCs w:val="22"/>
        </w:rPr>
        <w:t xml:space="preserve"> u Memorijalnom centru Lipa pamti</w:t>
      </w:r>
      <w:r>
        <w:rPr>
          <w:rFonts w:cstheme="minorHAnsi"/>
          <w:sz w:val="22"/>
          <w:szCs w:val="22"/>
        </w:rPr>
        <w:t xml:space="preserve">, a sve u sklopu programa Europske prijestolnice kulture: </w:t>
      </w:r>
    </w:p>
    <w:p w14:paraId="6F3EE986" w14:textId="50DA3A2A" w:rsidR="00534FAA" w:rsidRPr="001E1231" w:rsidRDefault="00534FAA" w:rsidP="00534FAA">
      <w:pPr>
        <w:rPr>
          <w:sz w:val="22"/>
          <w:szCs w:val="22"/>
        </w:rPr>
      </w:pPr>
      <w:r w:rsidRPr="00534FAA">
        <w:rPr>
          <w:rFonts w:cstheme="minorHAnsi"/>
          <w:i/>
          <w:iCs/>
          <w:sz w:val="22"/>
          <w:szCs w:val="22"/>
        </w:rPr>
        <w:t xml:space="preserve">- </w:t>
      </w:r>
      <w:r w:rsidRPr="00534FAA">
        <w:rPr>
          <w:i/>
          <w:iCs/>
          <w:sz w:val="22"/>
          <w:szCs w:val="22"/>
        </w:rPr>
        <w:t xml:space="preserve">Drago mi je što je muzej unatoč okolnostima u kojima smo se našli realizirao ovaj zanimljiv projekt i time zaokružio seriju programa kojima su se propitivale granice, </w:t>
      </w:r>
      <w:r w:rsidRPr="001E1231">
        <w:rPr>
          <w:sz w:val="22"/>
          <w:szCs w:val="22"/>
        </w:rPr>
        <w:t xml:space="preserve">istaknula je </w:t>
      </w:r>
      <w:r w:rsidRPr="001E1231">
        <w:rPr>
          <w:b/>
          <w:bCs/>
          <w:sz w:val="22"/>
          <w:szCs w:val="22"/>
        </w:rPr>
        <w:t>Emina Višnić</w:t>
      </w:r>
      <w:r w:rsidRPr="001E1231">
        <w:rPr>
          <w:sz w:val="22"/>
          <w:szCs w:val="22"/>
        </w:rPr>
        <w:t xml:space="preserve">, rukovoditeljica programa RIJEKE 2020 i naglasila: </w:t>
      </w:r>
    </w:p>
    <w:p w14:paraId="5650A456" w14:textId="205879B6" w:rsidR="00534FAA" w:rsidRPr="00534FAA" w:rsidRDefault="00534FAA" w:rsidP="00534FAA">
      <w:pPr>
        <w:rPr>
          <w:i/>
          <w:iCs/>
          <w:sz w:val="22"/>
          <w:szCs w:val="22"/>
        </w:rPr>
      </w:pPr>
      <w:r w:rsidRPr="00534FAA">
        <w:rPr>
          <w:i/>
          <w:iCs/>
          <w:sz w:val="22"/>
          <w:szCs w:val="22"/>
        </w:rPr>
        <w:t xml:space="preserve">- Kada smo pripremali programe kojima će Pomorski i povijesni muzej hrvatskog Primorja sudjelovati u projektu </w:t>
      </w:r>
      <w:r>
        <w:rPr>
          <w:i/>
          <w:iCs/>
          <w:sz w:val="22"/>
          <w:szCs w:val="22"/>
        </w:rPr>
        <w:t>EPK</w:t>
      </w:r>
      <w:r w:rsidRPr="00534FAA">
        <w:rPr>
          <w:i/>
          <w:iCs/>
          <w:sz w:val="22"/>
          <w:szCs w:val="22"/>
        </w:rPr>
        <w:t xml:space="preserve"> vodil</w:t>
      </w:r>
      <w:r w:rsidR="001E1231">
        <w:rPr>
          <w:i/>
          <w:iCs/>
          <w:sz w:val="22"/>
          <w:szCs w:val="22"/>
        </w:rPr>
        <w:t>i</w:t>
      </w:r>
      <w:r w:rsidRPr="00534FAA">
        <w:rPr>
          <w:i/>
          <w:iCs/>
          <w:sz w:val="22"/>
          <w:szCs w:val="22"/>
        </w:rPr>
        <w:t xml:space="preserve"> s</w:t>
      </w:r>
      <w:r w:rsidR="001E1231">
        <w:rPr>
          <w:i/>
          <w:iCs/>
          <w:sz w:val="22"/>
          <w:szCs w:val="22"/>
        </w:rPr>
        <w:t>mo</w:t>
      </w:r>
      <w:r w:rsidRPr="00534FAA">
        <w:rPr>
          <w:i/>
          <w:iCs/>
          <w:sz w:val="22"/>
          <w:szCs w:val="22"/>
        </w:rPr>
        <w:t xml:space="preserve"> se time kako domaćoj, ali i inozemnoj publici  treba pokazati svo naše bogatstvo, ne samo kroz materijalnu kulturnu baštinu već i bogatstvo kreativnosti i sposobnosti ljudi koji u ovoj instituciji rade. Okolnosti su se promijenile, međutim oni su svoje aktivnosti ipak uspjeli provesti, iako sada u nešto drugačijem obliku i na tome im čestitam. Za sve nas i kao ljude i kao djelatnike u kulturi ovo je izazovno vrijeme, međutim smatram da nam digitalni programi omogućuju da izađemo iz našeg poznatog okvira i konteksta. Na ovu izložbu gledam kao na balon koji leti zrakom i nalazi se u beskonačnosti interneta i vjerujem kako će tamo naći svoje mjesto i kako će se za njega primiti brojni Riječani, ali i stanovnici cijele Hrvatske pa i međunarodna publika</w:t>
      </w:r>
      <w:r w:rsidR="001E1231" w:rsidRPr="001E1231">
        <w:rPr>
          <w:sz w:val="22"/>
          <w:szCs w:val="22"/>
        </w:rPr>
        <w:t>, kaže Višnić.</w:t>
      </w:r>
      <w:r w:rsidR="001E1231">
        <w:rPr>
          <w:i/>
          <w:iCs/>
          <w:sz w:val="22"/>
          <w:szCs w:val="22"/>
        </w:rPr>
        <w:t xml:space="preserve"> </w:t>
      </w:r>
    </w:p>
    <w:p w14:paraId="530805E4" w14:textId="77777777" w:rsidR="00C863E8" w:rsidRDefault="00C863E8" w:rsidP="00B01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117413CC" w14:textId="53A79DF7" w:rsidR="00DE13E2" w:rsidRDefault="004E0702" w:rsidP="00B0197F">
      <w:pPr>
        <w:spacing w:line="276" w:lineRule="auto"/>
        <w:rPr>
          <w:rFonts w:cstheme="minorHAnsi"/>
          <w:sz w:val="22"/>
          <w:szCs w:val="22"/>
        </w:rPr>
      </w:pPr>
      <w:bookmarkStart w:id="1" w:name="_lpgqn36j7dj6"/>
      <w:bookmarkStart w:id="2" w:name="_3jbld4thflky"/>
      <w:bookmarkStart w:id="3" w:name="_twvpa8fi8jdw"/>
      <w:bookmarkEnd w:id="1"/>
      <w:bookmarkEnd w:id="2"/>
      <w:bookmarkEnd w:id="3"/>
      <w:r w:rsidRPr="00ED3CC2">
        <w:rPr>
          <w:rFonts w:cstheme="minorHAnsi"/>
          <w:b/>
          <w:bCs/>
          <w:sz w:val="22"/>
          <w:szCs w:val="22"/>
        </w:rPr>
        <w:t xml:space="preserve">Izložba je </w:t>
      </w:r>
      <w:r w:rsidR="002356E8">
        <w:rPr>
          <w:rFonts w:cstheme="minorHAnsi"/>
          <w:b/>
          <w:bCs/>
          <w:sz w:val="22"/>
          <w:szCs w:val="22"/>
        </w:rPr>
        <w:t xml:space="preserve">osim </w:t>
      </w:r>
      <w:r w:rsidR="00DE13E2" w:rsidRPr="00ED3CC2">
        <w:rPr>
          <w:rFonts w:cstheme="minorHAnsi"/>
          <w:b/>
          <w:bCs/>
          <w:sz w:val="22"/>
          <w:szCs w:val="22"/>
        </w:rPr>
        <w:t>sredstvima Primorsko-goranske županije</w:t>
      </w:r>
      <w:r w:rsidR="00A7572C" w:rsidRPr="00ED3CC2">
        <w:rPr>
          <w:rFonts w:cstheme="minorHAnsi"/>
          <w:b/>
          <w:bCs/>
          <w:sz w:val="22"/>
          <w:szCs w:val="22"/>
        </w:rPr>
        <w:t xml:space="preserve"> </w:t>
      </w:r>
      <w:r w:rsidR="002356E8">
        <w:rPr>
          <w:rFonts w:cstheme="minorHAnsi"/>
          <w:b/>
          <w:bCs/>
          <w:sz w:val="22"/>
          <w:szCs w:val="22"/>
        </w:rPr>
        <w:t xml:space="preserve">sufinancirana </w:t>
      </w:r>
      <w:r w:rsidR="00A7572C" w:rsidRPr="00ED3CC2">
        <w:rPr>
          <w:rFonts w:cstheme="minorHAnsi"/>
          <w:b/>
          <w:bCs/>
          <w:sz w:val="22"/>
          <w:szCs w:val="22"/>
        </w:rPr>
        <w:t>i</w:t>
      </w:r>
      <w:r w:rsidR="002356E8">
        <w:rPr>
          <w:rFonts w:cstheme="minorHAnsi"/>
          <w:b/>
          <w:bCs/>
          <w:sz w:val="22"/>
          <w:szCs w:val="22"/>
        </w:rPr>
        <w:t xml:space="preserve"> </w:t>
      </w:r>
      <w:r w:rsidR="00C27B0A">
        <w:rPr>
          <w:rFonts w:cstheme="minorHAnsi"/>
          <w:b/>
          <w:bCs/>
          <w:sz w:val="22"/>
          <w:szCs w:val="22"/>
        </w:rPr>
        <w:t>sredstvima</w:t>
      </w:r>
      <w:r w:rsidR="00A7572C" w:rsidRPr="00ED3CC2">
        <w:rPr>
          <w:rFonts w:cstheme="minorHAnsi"/>
          <w:b/>
          <w:bCs/>
          <w:sz w:val="22"/>
          <w:szCs w:val="22"/>
        </w:rPr>
        <w:t xml:space="preserve"> Grada Rijeke</w:t>
      </w:r>
      <w:r w:rsidR="00A7572C">
        <w:rPr>
          <w:rFonts w:cstheme="minorHAnsi"/>
          <w:sz w:val="22"/>
          <w:szCs w:val="22"/>
        </w:rPr>
        <w:t xml:space="preserve">, u ime kojeg je na predstavljanju izložbe nazočio pročelnik Odjela za kulturu </w:t>
      </w:r>
      <w:r w:rsidR="00A7572C" w:rsidRPr="00A7572C">
        <w:rPr>
          <w:rFonts w:cstheme="minorHAnsi"/>
          <w:b/>
          <w:bCs/>
          <w:sz w:val="22"/>
          <w:szCs w:val="22"/>
        </w:rPr>
        <w:t>Ivan Šarar</w:t>
      </w:r>
      <w:r w:rsidR="00A7572C">
        <w:rPr>
          <w:rFonts w:cstheme="minorHAnsi"/>
          <w:sz w:val="22"/>
          <w:szCs w:val="22"/>
        </w:rPr>
        <w:t xml:space="preserve">: </w:t>
      </w:r>
    </w:p>
    <w:p w14:paraId="5095F2EA" w14:textId="4538AFDB" w:rsidR="00A7572C" w:rsidRPr="00A7572C" w:rsidRDefault="00A7572C" w:rsidP="00A7572C">
      <w:pPr>
        <w:rPr>
          <w:sz w:val="22"/>
          <w:szCs w:val="22"/>
        </w:rPr>
      </w:pPr>
      <w:r w:rsidRPr="00A7572C">
        <w:rPr>
          <w:rFonts w:cstheme="minorHAnsi"/>
          <w:i/>
          <w:iCs/>
          <w:sz w:val="22"/>
          <w:szCs w:val="22"/>
        </w:rPr>
        <w:t xml:space="preserve">- </w:t>
      </w:r>
      <w:r w:rsidRPr="00A7572C">
        <w:rPr>
          <w:i/>
          <w:iCs/>
          <w:sz w:val="22"/>
          <w:szCs w:val="22"/>
        </w:rPr>
        <w:t>Iako nam se čini da je red ono što želimo, a kaos ono što je loše, mislim da i u prirodi kao i u društvu su red i kaos dva pola života koja egzistiraju kao jedna cjelina. Brojni su se programi, pa tako i oni koje provodi Pomorski i povijesni muzej hrvatskog Primorja bavili pitanjem granica, jer je to jednako kao i red i kaos obilježilo riječku povijest. Čestitam muzeju što je unatoč okolnostima iskoristio priliku i postavio ovu izložbu i odradio sve projekte koje je zamislio u sklopu Europske prijestolnice kulture i pozivam sve da pogledaju ovu on line izložbu i da istovremeno uživaju i u redu, ali i u kaosu</w:t>
      </w:r>
      <w:r w:rsidRPr="00A7572C">
        <w:rPr>
          <w:sz w:val="22"/>
          <w:szCs w:val="22"/>
        </w:rPr>
        <w:t xml:space="preserve">“, poručio je Šarar. </w:t>
      </w:r>
    </w:p>
    <w:p w14:paraId="5C18D934" w14:textId="2394DD17" w:rsidR="00A7572C" w:rsidRPr="00A7572C" w:rsidRDefault="00A7572C" w:rsidP="00A7572C">
      <w:pPr>
        <w:spacing w:line="276" w:lineRule="auto"/>
        <w:rPr>
          <w:rFonts w:cstheme="minorHAnsi"/>
          <w:sz w:val="22"/>
          <w:szCs w:val="22"/>
        </w:rPr>
      </w:pPr>
    </w:p>
    <w:p w14:paraId="7CAC411F" w14:textId="77777777" w:rsidR="00330713" w:rsidRPr="003D129D" w:rsidRDefault="00330713" w:rsidP="00330713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3D129D">
        <w:rPr>
          <w:rFonts w:asciiTheme="minorHAnsi" w:hAnsiTheme="minorHAnsi" w:cstheme="minorHAnsi"/>
          <w:sz w:val="22"/>
          <w:szCs w:val="22"/>
        </w:rPr>
        <w:t xml:space="preserve">Autorice edukativnih programa </w:t>
      </w:r>
      <w:r>
        <w:rPr>
          <w:rFonts w:asciiTheme="minorHAnsi" w:hAnsiTheme="minorHAnsi" w:cstheme="minorHAnsi"/>
          <w:sz w:val="22"/>
          <w:szCs w:val="22"/>
        </w:rPr>
        <w:t xml:space="preserve">izložbe </w:t>
      </w:r>
      <w:r w:rsidRPr="00330713">
        <w:rPr>
          <w:rFonts w:asciiTheme="minorHAnsi" w:hAnsiTheme="minorHAnsi" w:cstheme="minorHAnsi"/>
          <w:i/>
          <w:iCs/>
          <w:sz w:val="22"/>
          <w:szCs w:val="22"/>
        </w:rPr>
        <w:t>Granice – između reda i kaosa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D129D">
        <w:rPr>
          <w:rFonts w:asciiTheme="minorHAnsi" w:hAnsiTheme="minorHAnsi" w:cstheme="minorHAnsi"/>
          <w:sz w:val="22"/>
          <w:szCs w:val="22"/>
        </w:rPr>
        <w:t xml:space="preserve">su </w:t>
      </w:r>
      <w:r w:rsidRPr="003D129D">
        <w:rPr>
          <w:rFonts w:asciiTheme="minorHAnsi" w:hAnsiTheme="minorHAnsi" w:cstheme="minorHAnsi"/>
          <w:b/>
          <w:bCs/>
          <w:sz w:val="22"/>
          <w:szCs w:val="22"/>
        </w:rPr>
        <w:t>Denis Nepokoj</w:t>
      </w:r>
      <w:r w:rsidRPr="003D129D">
        <w:rPr>
          <w:rFonts w:asciiTheme="minorHAnsi" w:hAnsiTheme="minorHAnsi" w:cstheme="minorHAnsi"/>
          <w:sz w:val="22"/>
          <w:szCs w:val="22"/>
        </w:rPr>
        <w:t xml:space="preserve"> i</w:t>
      </w:r>
      <w:r w:rsidRPr="003D129D">
        <w:rPr>
          <w:rFonts w:asciiTheme="minorHAnsi" w:hAnsiTheme="minorHAnsi" w:cstheme="minorHAnsi"/>
          <w:b/>
          <w:bCs/>
          <w:sz w:val="22"/>
          <w:szCs w:val="22"/>
        </w:rPr>
        <w:t xml:space="preserve"> Andrea Samaržija</w:t>
      </w:r>
      <w:r w:rsidRPr="003D129D">
        <w:rPr>
          <w:rFonts w:asciiTheme="minorHAnsi" w:hAnsiTheme="minorHAnsi" w:cstheme="minorHAnsi"/>
          <w:sz w:val="22"/>
          <w:szCs w:val="22"/>
        </w:rPr>
        <w:t xml:space="preserve">, dok </w:t>
      </w:r>
      <w:r w:rsidRPr="003D129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dizajn izložbe potpisuju </w:t>
      </w:r>
      <w:r w:rsidRPr="003D129D">
        <w:rPr>
          <w:rFonts w:asciiTheme="minorHAnsi" w:hAnsiTheme="minorHAnsi" w:cstheme="minorHAnsi"/>
          <w:b/>
          <w:bCs/>
          <w:color w:val="000000"/>
          <w:sz w:val="22"/>
          <w:szCs w:val="22"/>
        </w:rPr>
        <w:t>Sanjin Kunić</w:t>
      </w:r>
      <w:r w:rsidRPr="003D129D">
        <w:rPr>
          <w:rFonts w:asciiTheme="minorHAnsi" w:hAnsiTheme="minorHAnsi" w:cstheme="minorHAnsi"/>
          <w:color w:val="000000"/>
          <w:sz w:val="22"/>
          <w:szCs w:val="22"/>
        </w:rPr>
        <w:t xml:space="preserve"> i </w:t>
      </w:r>
      <w:r w:rsidRPr="003D129D">
        <w:rPr>
          <w:rFonts w:asciiTheme="minorHAnsi" w:hAnsiTheme="minorHAnsi" w:cstheme="minorHAnsi"/>
          <w:b/>
          <w:bCs/>
          <w:color w:val="000000"/>
          <w:sz w:val="22"/>
          <w:szCs w:val="22"/>
        </w:rPr>
        <w:t>Nikolina Radić Štivić</w:t>
      </w:r>
      <w:r w:rsidRPr="003D129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74B435C" w14:textId="77777777" w:rsidR="00330713" w:rsidRPr="003D129D" w:rsidRDefault="00330713" w:rsidP="00330713">
      <w:pPr>
        <w:spacing w:line="276" w:lineRule="auto"/>
        <w:rPr>
          <w:rFonts w:cstheme="minorHAnsi"/>
          <w:sz w:val="22"/>
          <w:szCs w:val="22"/>
        </w:rPr>
      </w:pPr>
      <w:r w:rsidRPr="003D129D">
        <w:rPr>
          <w:rFonts w:cstheme="minorHAnsi"/>
          <w:sz w:val="22"/>
          <w:szCs w:val="22"/>
        </w:rPr>
        <w:t xml:space="preserve">Recenzentice su </w:t>
      </w:r>
      <w:r w:rsidRPr="003D129D">
        <w:rPr>
          <w:rFonts w:cstheme="minorHAnsi"/>
          <w:b/>
          <w:bCs/>
          <w:sz w:val="22"/>
          <w:szCs w:val="22"/>
        </w:rPr>
        <w:t>Ana Panić i Kaja Širok</w:t>
      </w:r>
      <w:r w:rsidRPr="003D129D">
        <w:rPr>
          <w:rFonts w:cstheme="minorHAnsi"/>
          <w:sz w:val="22"/>
          <w:szCs w:val="22"/>
        </w:rPr>
        <w:t xml:space="preserve">, a za lekturu hrvatskog jezika zadužena je bila </w:t>
      </w:r>
      <w:r w:rsidRPr="003D129D">
        <w:rPr>
          <w:rFonts w:cstheme="minorHAnsi"/>
          <w:b/>
          <w:bCs/>
          <w:sz w:val="22"/>
          <w:szCs w:val="22"/>
        </w:rPr>
        <w:t>Ivana Marinčić</w:t>
      </w:r>
      <w:r w:rsidRPr="003D129D">
        <w:rPr>
          <w:rFonts w:cstheme="minorHAnsi"/>
          <w:sz w:val="22"/>
          <w:szCs w:val="22"/>
        </w:rPr>
        <w:t xml:space="preserve">. Prijevod na engleski jezik djelo je </w:t>
      </w:r>
      <w:r w:rsidRPr="003D129D">
        <w:rPr>
          <w:rFonts w:cstheme="minorHAnsi"/>
          <w:b/>
          <w:bCs/>
          <w:sz w:val="22"/>
          <w:szCs w:val="22"/>
        </w:rPr>
        <w:t>Jelene Celcer, Ede Bosnara, Tanje Tomaš i tvrtke Apostrof d.o.o.</w:t>
      </w:r>
      <w:r w:rsidRPr="003D129D">
        <w:rPr>
          <w:rFonts w:cstheme="minorHAnsi"/>
          <w:sz w:val="22"/>
          <w:szCs w:val="22"/>
        </w:rPr>
        <w:t xml:space="preserve">, dok su lekturu engleskog jezika zaslužni </w:t>
      </w:r>
      <w:r w:rsidRPr="003D129D">
        <w:rPr>
          <w:rFonts w:cstheme="minorHAnsi"/>
          <w:b/>
          <w:bCs/>
          <w:sz w:val="22"/>
          <w:szCs w:val="22"/>
        </w:rPr>
        <w:t>Vladivoj Lisica i Edo Bosnar</w:t>
      </w:r>
      <w:r w:rsidRPr="003D129D">
        <w:rPr>
          <w:rFonts w:cstheme="minorHAnsi"/>
          <w:sz w:val="22"/>
          <w:szCs w:val="22"/>
        </w:rPr>
        <w:t>.</w:t>
      </w:r>
      <w:bookmarkStart w:id="4" w:name="_tl1yx0d2w5u7"/>
      <w:bookmarkEnd w:id="4"/>
      <w:r w:rsidRPr="003D129D">
        <w:rPr>
          <w:rFonts w:cstheme="minorHAnsi"/>
          <w:sz w:val="22"/>
          <w:szCs w:val="22"/>
        </w:rPr>
        <w:t xml:space="preserve"> Dio fotografija pripada </w:t>
      </w:r>
      <w:r w:rsidRPr="003D129D">
        <w:rPr>
          <w:rFonts w:cstheme="minorHAnsi"/>
          <w:b/>
          <w:bCs/>
          <w:sz w:val="22"/>
          <w:szCs w:val="22"/>
        </w:rPr>
        <w:t>arhivi PPMHP-a</w:t>
      </w:r>
      <w:r w:rsidRPr="003D129D">
        <w:rPr>
          <w:rFonts w:cstheme="minorHAnsi"/>
          <w:sz w:val="22"/>
          <w:szCs w:val="22"/>
        </w:rPr>
        <w:t>, dio potpisuju</w:t>
      </w:r>
      <w:r>
        <w:rPr>
          <w:rFonts w:cstheme="minorHAnsi"/>
          <w:sz w:val="22"/>
          <w:szCs w:val="22"/>
        </w:rPr>
        <w:t xml:space="preserve"> autori</w:t>
      </w:r>
      <w:r w:rsidRPr="003D129D">
        <w:rPr>
          <w:rFonts w:cstheme="minorHAnsi"/>
          <w:sz w:val="22"/>
          <w:szCs w:val="22"/>
        </w:rPr>
        <w:t xml:space="preserve">  </w:t>
      </w:r>
      <w:r w:rsidRPr="003D129D">
        <w:rPr>
          <w:rFonts w:cstheme="minorHAnsi"/>
          <w:b/>
          <w:bCs/>
          <w:sz w:val="22"/>
          <w:szCs w:val="22"/>
        </w:rPr>
        <w:t>Petar Fabijan, Rino Gropuzzo, Branko Kukurin i Željko Stojanović</w:t>
      </w:r>
      <w:r w:rsidRPr="00A74B59">
        <w:rPr>
          <w:rFonts w:cstheme="minorHAnsi"/>
          <w:sz w:val="22"/>
          <w:szCs w:val="22"/>
        </w:rPr>
        <w:t xml:space="preserve">, </w:t>
      </w:r>
      <w:r w:rsidRPr="003D129D">
        <w:rPr>
          <w:rFonts w:cstheme="minorHAnsi"/>
          <w:sz w:val="22"/>
          <w:szCs w:val="22"/>
        </w:rPr>
        <w:t xml:space="preserve">dok je dio preuzet s platforme </w:t>
      </w:r>
      <w:r w:rsidRPr="003D129D">
        <w:rPr>
          <w:rFonts w:cstheme="minorHAnsi"/>
          <w:b/>
          <w:bCs/>
          <w:sz w:val="22"/>
          <w:szCs w:val="22"/>
        </w:rPr>
        <w:t>Shutterstock</w:t>
      </w:r>
      <w:r w:rsidRPr="003D129D">
        <w:rPr>
          <w:rFonts w:cstheme="minorHAnsi"/>
          <w:sz w:val="22"/>
          <w:szCs w:val="22"/>
        </w:rPr>
        <w:t xml:space="preserve">. On-line postav izložbe: </w:t>
      </w:r>
      <w:r w:rsidRPr="003D129D">
        <w:rPr>
          <w:rFonts w:cstheme="minorHAnsi"/>
          <w:b/>
          <w:bCs/>
          <w:sz w:val="22"/>
          <w:szCs w:val="22"/>
        </w:rPr>
        <w:t>Digital Experience</w:t>
      </w:r>
      <w:r w:rsidRPr="003D129D">
        <w:rPr>
          <w:rFonts w:cstheme="minorHAnsi"/>
          <w:sz w:val="22"/>
          <w:szCs w:val="22"/>
        </w:rPr>
        <w:t>.</w:t>
      </w:r>
    </w:p>
    <w:p w14:paraId="17D32EAC" w14:textId="65827A01" w:rsidR="00A7572C" w:rsidRDefault="00A7572C" w:rsidP="00B0197F">
      <w:pPr>
        <w:spacing w:line="276" w:lineRule="auto"/>
        <w:rPr>
          <w:rFonts w:cstheme="minorHAnsi"/>
          <w:sz w:val="22"/>
          <w:szCs w:val="22"/>
        </w:rPr>
      </w:pPr>
    </w:p>
    <w:p w14:paraId="598F7425" w14:textId="11852E29" w:rsidR="002D6ABC" w:rsidRPr="003D129D" w:rsidRDefault="002D6ABC" w:rsidP="00B0197F">
      <w:p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objavi.</w:t>
      </w:r>
    </w:p>
    <w:p w14:paraId="3F5BB791" w14:textId="3C9DF8AA" w:rsidR="00865D81" w:rsidRPr="003D129D" w:rsidRDefault="00865D81" w:rsidP="00B0197F">
      <w:pPr>
        <w:spacing w:line="276" w:lineRule="auto"/>
        <w:rPr>
          <w:rFonts w:cstheme="minorHAnsi"/>
          <w:sz w:val="22"/>
          <w:szCs w:val="22"/>
        </w:rPr>
      </w:pPr>
    </w:p>
    <w:p w14:paraId="7B401145" w14:textId="77777777" w:rsidR="00DE13E2" w:rsidRPr="00DE13E2" w:rsidRDefault="00DE13E2" w:rsidP="00DE13E2">
      <w:pPr>
        <w:shd w:val="clear" w:color="auto" w:fill="FFFFFF"/>
        <w:spacing w:line="276" w:lineRule="auto"/>
        <w:ind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DE13E2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63E3834B" w14:textId="77777777" w:rsidR="00DE13E2" w:rsidRPr="00DE13E2" w:rsidRDefault="00DE13E2" w:rsidP="00DE13E2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E13E2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2A30BE92" w14:textId="77777777" w:rsidR="00DE13E2" w:rsidRPr="00DE13E2" w:rsidRDefault="00360DFB" w:rsidP="00DE13E2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DE13E2" w:rsidRPr="00DE13E2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16FEF6AC" w14:textId="39A1C59E" w:rsidR="00DE13E2" w:rsidRPr="00DE13E2" w:rsidRDefault="00DE13E2" w:rsidP="00C07883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DE13E2">
        <w:rPr>
          <w:rFonts w:cstheme="minorHAnsi"/>
          <w:sz w:val="22"/>
          <w:szCs w:val="22"/>
        </w:rPr>
        <w:t>Mob: +385 91 612 63 42</w:t>
      </w:r>
    </w:p>
    <w:sectPr w:rsidR="00DE13E2" w:rsidRPr="00DE13E2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79DED" w14:textId="77777777" w:rsidR="00360DFB" w:rsidRDefault="00360DFB" w:rsidP="00881B94">
      <w:r>
        <w:separator/>
      </w:r>
    </w:p>
  </w:endnote>
  <w:endnote w:type="continuationSeparator" w:id="0">
    <w:p w14:paraId="76432050" w14:textId="77777777" w:rsidR="00360DFB" w:rsidRDefault="00360DF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83D8F" w14:textId="405189E9" w:rsidR="00835710" w:rsidRDefault="00835710">
    <w:pPr>
      <w:pStyle w:val="Footer"/>
      <w:jc w:val="right"/>
    </w:pPr>
  </w:p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E858D" w14:textId="77777777" w:rsidR="00360DFB" w:rsidRDefault="00360DFB" w:rsidP="00881B94">
      <w:r>
        <w:separator/>
      </w:r>
    </w:p>
  </w:footnote>
  <w:footnote w:type="continuationSeparator" w:id="0">
    <w:p w14:paraId="26FAB879" w14:textId="77777777" w:rsidR="00360DFB" w:rsidRDefault="00360DF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3B0C040" w:rsidR="00835710" w:rsidRDefault="00E70413">
    <w:pPr>
      <w:pStyle w:val="Header"/>
    </w:pPr>
    <w:r>
      <w:rPr>
        <w:b/>
        <w:noProof/>
      </w:rPr>
      <w:drawing>
        <wp:anchor distT="0" distB="0" distL="114300" distR="114300" simplePos="0" relativeHeight="251660288" behindDoc="1" locked="0" layoutInCell="1" allowOverlap="1" wp14:anchorId="4CD4D560" wp14:editId="56C1CABD">
          <wp:simplePos x="0" y="0"/>
          <wp:positionH relativeFrom="column">
            <wp:posOffset>4685665</wp:posOffset>
          </wp:positionH>
          <wp:positionV relativeFrom="paragraph">
            <wp:posOffset>-944880</wp:posOffset>
          </wp:positionV>
          <wp:extent cx="1333500" cy="92075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3500" cy="920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75486"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215B0C2">
          <wp:simplePos x="0" y="0"/>
          <wp:positionH relativeFrom="page">
            <wp:align>left</wp:align>
          </wp:positionH>
          <wp:positionV relativeFrom="paragraph">
            <wp:posOffset>-1287728</wp:posOffset>
          </wp:positionV>
          <wp:extent cx="4576020" cy="11353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76020" cy="11353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5486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36FA4397">
          <wp:simplePos x="0" y="0"/>
          <wp:positionH relativeFrom="column">
            <wp:posOffset>-581025</wp:posOffset>
          </wp:positionH>
          <wp:positionV relativeFrom="paragraph">
            <wp:posOffset>-298450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5486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564D"/>
    <w:multiLevelType w:val="hybridMultilevel"/>
    <w:tmpl w:val="6C88368E"/>
    <w:lvl w:ilvl="0" w:tplc="027EDE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23662"/>
    <w:multiLevelType w:val="hybridMultilevel"/>
    <w:tmpl w:val="340E810E"/>
    <w:lvl w:ilvl="0" w:tplc="D1D2F4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5401B"/>
    <w:multiLevelType w:val="hybridMultilevel"/>
    <w:tmpl w:val="05561E40"/>
    <w:lvl w:ilvl="0" w:tplc="7A6E417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C69DA"/>
    <w:multiLevelType w:val="hybridMultilevel"/>
    <w:tmpl w:val="CE4817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202C2"/>
    <w:multiLevelType w:val="hybridMultilevel"/>
    <w:tmpl w:val="B6B4BDF8"/>
    <w:lvl w:ilvl="0" w:tplc="184A379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0"/>
  </w:num>
  <w:num w:numId="7">
    <w:abstractNumId w:val="8"/>
  </w:num>
  <w:num w:numId="8">
    <w:abstractNumId w:val="16"/>
  </w:num>
  <w:num w:numId="9">
    <w:abstractNumId w:val="6"/>
  </w:num>
  <w:num w:numId="10">
    <w:abstractNumId w:val="7"/>
  </w:num>
  <w:num w:numId="11">
    <w:abstractNumId w:val="4"/>
  </w:num>
  <w:num w:numId="12">
    <w:abstractNumId w:val="17"/>
  </w:num>
  <w:num w:numId="13">
    <w:abstractNumId w:val="4"/>
  </w:num>
  <w:num w:numId="14">
    <w:abstractNumId w:val="24"/>
  </w:num>
  <w:num w:numId="15">
    <w:abstractNumId w:val="28"/>
  </w:num>
  <w:num w:numId="16">
    <w:abstractNumId w:val="3"/>
  </w:num>
  <w:num w:numId="17">
    <w:abstractNumId w:val="5"/>
  </w:num>
  <w:num w:numId="18">
    <w:abstractNumId w:val="10"/>
  </w:num>
  <w:num w:numId="19">
    <w:abstractNumId w:val="26"/>
  </w:num>
  <w:num w:numId="20">
    <w:abstractNumId w:val="15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"/>
  </w:num>
  <w:num w:numId="27">
    <w:abstractNumId w:val="23"/>
  </w:num>
  <w:num w:numId="28">
    <w:abstractNumId w:val="25"/>
  </w:num>
  <w:num w:numId="29">
    <w:abstractNumId w:val="12"/>
  </w:num>
  <w:num w:numId="30">
    <w:abstractNumId w:val="13"/>
  </w:num>
  <w:num w:numId="31">
    <w:abstractNumId w:val="27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89A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5746E"/>
    <w:rsid w:val="000635D8"/>
    <w:rsid w:val="000644E4"/>
    <w:rsid w:val="00064A8D"/>
    <w:rsid w:val="00066059"/>
    <w:rsid w:val="0006609D"/>
    <w:rsid w:val="0007112B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0457"/>
    <w:rsid w:val="000A7494"/>
    <w:rsid w:val="000A7F39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D6444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4976"/>
    <w:rsid w:val="00104CEF"/>
    <w:rsid w:val="00105CA9"/>
    <w:rsid w:val="00106A86"/>
    <w:rsid w:val="00111EC0"/>
    <w:rsid w:val="00117352"/>
    <w:rsid w:val="00121006"/>
    <w:rsid w:val="00122803"/>
    <w:rsid w:val="001275E2"/>
    <w:rsid w:val="001317E1"/>
    <w:rsid w:val="00134941"/>
    <w:rsid w:val="001406F2"/>
    <w:rsid w:val="0014323E"/>
    <w:rsid w:val="00143C87"/>
    <w:rsid w:val="00143FB3"/>
    <w:rsid w:val="001442F9"/>
    <w:rsid w:val="00151DF0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404E"/>
    <w:rsid w:val="001C5A2A"/>
    <w:rsid w:val="001D468A"/>
    <w:rsid w:val="001D6092"/>
    <w:rsid w:val="001D6A4A"/>
    <w:rsid w:val="001D773F"/>
    <w:rsid w:val="001E1231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356E8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B7236"/>
    <w:rsid w:val="002C4DD8"/>
    <w:rsid w:val="002D06C3"/>
    <w:rsid w:val="002D16D3"/>
    <w:rsid w:val="002D22B1"/>
    <w:rsid w:val="002D41E1"/>
    <w:rsid w:val="002D5A45"/>
    <w:rsid w:val="002D5D95"/>
    <w:rsid w:val="002D6ABC"/>
    <w:rsid w:val="002E6318"/>
    <w:rsid w:val="002F29F8"/>
    <w:rsid w:val="002F6572"/>
    <w:rsid w:val="002F6BFA"/>
    <w:rsid w:val="0030568E"/>
    <w:rsid w:val="00305E1E"/>
    <w:rsid w:val="00306920"/>
    <w:rsid w:val="00307EF9"/>
    <w:rsid w:val="003100F2"/>
    <w:rsid w:val="00312FA8"/>
    <w:rsid w:val="00315D81"/>
    <w:rsid w:val="00321F77"/>
    <w:rsid w:val="00324B98"/>
    <w:rsid w:val="0032546E"/>
    <w:rsid w:val="00327D2D"/>
    <w:rsid w:val="00330471"/>
    <w:rsid w:val="00330713"/>
    <w:rsid w:val="00330E4D"/>
    <w:rsid w:val="003320EC"/>
    <w:rsid w:val="003414F6"/>
    <w:rsid w:val="0034367F"/>
    <w:rsid w:val="0035409C"/>
    <w:rsid w:val="0035459F"/>
    <w:rsid w:val="00357DFC"/>
    <w:rsid w:val="00360DFB"/>
    <w:rsid w:val="00362456"/>
    <w:rsid w:val="003670B8"/>
    <w:rsid w:val="00367E26"/>
    <w:rsid w:val="00373AD4"/>
    <w:rsid w:val="003748F0"/>
    <w:rsid w:val="00376C7B"/>
    <w:rsid w:val="00376E37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129D"/>
    <w:rsid w:val="003D3954"/>
    <w:rsid w:val="003D6B07"/>
    <w:rsid w:val="003D7F50"/>
    <w:rsid w:val="003E1622"/>
    <w:rsid w:val="003E174A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76036"/>
    <w:rsid w:val="00495679"/>
    <w:rsid w:val="004A50BA"/>
    <w:rsid w:val="004A54E6"/>
    <w:rsid w:val="004A63D4"/>
    <w:rsid w:val="004B04B2"/>
    <w:rsid w:val="004B05CA"/>
    <w:rsid w:val="004C1174"/>
    <w:rsid w:val="004C4495"/>
    <w:rsid w:val="004D0F37"/>
    <w:rsid w:val="004D23BB"/>
    <w:rsid w:val="004E0702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34FAA"/>
    <w:rsid w:val="00541F2A"/>
    <w:rsid w:val="005420D8"/>
    <w:rsid w:val="00542AF4"/>
    <w:rsid w:val="005430A0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54FA8"/>
    <w:rsid w:val="00655C90"/>
    <w:rsid w:val="00660917"/>
    <w:rsid w:val="00663989"/>
    <w:rsid w:val="00663A97"/>
    <w:rsid w:val="00665050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3F13"/>
    <w:rsid w:val="006D4E91"/>
    <w:rsid w:val="006E010A"/>
    <w:rsid w:val="006E0B02"/>
    <w:rsid w:val="006E0F4A"/>
    <w:rsid w:val="006E2FDA"/>
    <w:rsid w:val="006E62C3"/>
    <w:rsid w:val="006E660E"/>
    <w:rsid w:val="006E73FE"/>
    <w:rsid w:val="006F0953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2E29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1C49"/>
    <w:rsid w:val="00752309"/>
    <w:rsid w:val="00753434"/>
    <w:rsid w:val="0075417F"/>
    <w:rsid w:val="0075520A"/>
    <w:rsid w:val="007555D0"/>
    <w:rsid w:val="00755990"/>
    <w:rsid w:val="00760890"/>
    <w:rsid w:val="007610B4"/>
    <w:rsid w:val="00762A6D"/>
    <w:rsid w:val="00767C88"/>
    <w:rsid w:val="00771B4A"/>
    <w:rsid w:val="00771D42"/>
    <w:rsid w:val="007724DF"/>
    <w:rsid w:val="00776147"/>
    <w:rsid w:val="007776EB"/>
    <w:rsid w:val="00777D85"/>
    <w:rsid w:val="00780345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998"/>
    <w:rsid w:val="007F4D89"/>
    <w:rsid w:val="007F5696"/>
    <w:rsid w:val="007F6849"/>
    <w:rsid w:val="00800244"/>
    <w:rsid w:val="008018D4"/>
    <w:rsid w:val="00801BD2"/>
    <w:rsid w:val="008027C3"/>
    <w:rsid w:val="00806448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983"/>
    <w:rsid w:val="00855AE9"/>
    <w:rsid w:val="00855BB3"/>
    <w:rsid w:val="00860032"/>
    <w:rsid w:val="008606A9"/>
    <w:rsid w:val="00860844"/>
    <w:rsid w:val="00864ECE"/>
    <w:rsid w:val="00865D81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A1DF9"/>
    <w:rsid w:val="008A4109"/>
    <w:rsid w:val="008A42A1"/>
    <w:rsid w:val="008A4A2C"/>
    <w:rsid w:val="008A4E8D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1D2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456C"/>
    <w:rsid w:val="00955662"/>
    <w:rsid w:val="0096607E"/>
    <w:rsid w:val="00967BD9"/>
    <w:rsid w:val="00970A71"/>
    <w:rsid w:val="0097110E"/>
    <w:rsid w:val="0097235C"/>
    <w:rsid w:val="009742B0"/>
    <w:rsid w:val="00974674"/>
    <w:rsid w:val="00975486"/>
    <w:rsid w:val="0097763C"/>
    <w:rsid w:val="00981792"/>
    <w:rsid w:val="00981826"/>
    <w:rsid w:val="0098361E"/>
    <w:rsid w:val="00986DB8"/>
    <w:rsid w:val="0098708F"/>
    <w:rsid w:val="009913A7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0A11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104A"/>
    <w:rsid w:val="009E449C"/>
    <w:rsid w:val="009E7830"/>
    <w:rsid w:val="009F1E38"/>
    <w:rsid w:val="009F4251"/>
    <w:rsid w:val="009F600A"/>
    <w:rsid w:val="009F602F"/>
    <w:rsid w:val="009F6810"/>
    <w:rsid w:val="00A03B89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6B77"/>
    <w:rsid w:val="00A41010"/>
    <w:rsid w:val="00A415E8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4B59"/>
    <w:rsid w:val="00A7572C"/>
    <w:rsid w:val="00A75B97"/>
    <w:rsid w:val="00A8013E"/>
    <w:rsid w:val="00A91FD0"/>
    <w:rsid w:val="00A94754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D66C3"/>
    <w:rsid w:val="00AE2337"/>
    <w:rsid w:val="00AE3981"/>
    <w:rsid w:val="00AE6E61"/>
    <w:rsid w:val="00AF1826"/>
    <w:rsid w:val="00AF1ED3"/>
    <w:rsid w:val="00AF3C4C"/>
    <w:rsid w:val="00AF467D"/>
    <w:rsid w:val="00AF793C"/>
    <w:rsid w:val="00AF7AF5"/>
    <w:rsid w:val="00B0197F"/>
    <w:rsid w:val="00B028FD"/>
    <w:rsid w:val="00B0309D"/>
    <w:rsid w:val="00B03D8C"/>
    <w:rsid w:val="00B047A5"/>
    <w:rsid w:val="00B07265"/>
    <w:rsid w:val="00B07C84"/>
    <w:rsid w:val="00B07F2C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57DA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752"/>
    <w:rsid w:val="00BD68FF"/>
    <w:rsid w:val="00BE0BAA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07883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27B0A"/>
    <w:rsid w:val="00C3130F"/>
    <w:rsid w:val="00C32193"/>
    <w:rsid w:val="00C35D60"/>
    <w:rsid w:val="00C3605D"/>
    <w:rsid w:val="00C360AF"/>
    <w:rsid w:val="00C361DD"/>
    <w:rsid w:val="00C367E2"/>
    <w:rsid w:val="00C41E00"/>
    <w:rsid w:val="00C429B7"/>
    <w:rsid w:val="00C42D6C"/>
    <w:rsid w:val="00C47114"/>
    <w:rsid w:val="00C47407"/>
    <w:rsid w:val="00C51FE4"/>
    <w:rsid w:val="00C535C2"/>
    <w:rsid w:val="00C53D85"/>
    <w:rsid w:val="00C54920"/>
    <w:rsid w:val="00C641CC"/>
    <w:rsid w:val="00C6540B"/>
    <w:rsid w:val="00C70835"/>
    <w:rsid w:val="00C81D63"/>
    <w:rsid w:val="00C863E8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8CC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13E2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16107"/>
    <w:rsid w:val="00E22380"/>
    <w:rsid w:val="00E30927"/>
    <w:rsid w:val="00E34AD6"/>
    <w:rsid w:val="00E35790"/>
    <w:rsid w:val="00E3604B"/>
    <w:rsid w:val="00E36418"/>
    <w:rsid w:val="00E43B1C"/>
    <w:rsid w:val="00E4443E"/>
    <w:rsid w:val="00E44E36"/>
    <w:rsid w:val="00E456F4"/>
    <w:rsid w:val="00E51ADC"/>
    <w:rsid w:val="00E541B2"/>
    <w:rsid w:val="00E547C5"/>
    <w:rsid w:val="00E630C0"/>
    <w:rsid w:val="00E700B6"/>
    <w:rsid w:val="00E70303"/>
    <w:rsid w:val="00E70413"/>
    <w:rsid w:val="00E708CD"/>
    <w:rsid w:val="00E726A5"/>
    <w:rsid w:val="00E73614"/>
    <w:rsid w:val="00E7486C"/>
    <w:rsid w:val="00E7522F"/>
    <w:rsid w:val="00E775D8"/>
    <w:rsid w:val="00E81C76"/>
    <w:rsid w:val="00E85420"/>
    <w:rsid w:val="00E85AD8"/>
    <w:rsid w:val="00E86700"/>
    <w:rsid w:val="00E94C14"/>
    <w:rsid w:val="00E96364"/>
    <w:rsid w:val="00E97201"/>
    <w:rsid w:val="00EA09EA"/>
    <w:rsid w:val="00EC27DA"/>
    <w:rsid w:val="00EC6DF8"/>
    <w:rsid w:val="00ED30C4"/>
    <w:rsid w:val="00ED3CC2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5A94"/>
    <w:rsid w:val="00F5608D"/>
    <w:rsid w:val="00F571AF"/>
    <w:rsid w:val="00F62E7D"/>
    <w:rsid w:val="00F62FC1"/>
    <w:rsid w:val="00F632C2"/>
    <w:rsid w:val="00F670D0"/>
    <w:rsid w:val="00F67D76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nice.ppmhp.hr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75</cp:revision>
  <cp:lastPrinted>2020-11-16T09:07:00Z</cp:lastPrinted>
  <dcterms:created xsi:type="dcterms:W3CDTF">2020-11-30T13:03:00Z</dcterms:created>
  <dcterms:modified xsi:type="dcterms:W3CDTF">2020-11-30T14:10:00Z</dcterms:modified>
</cp:coreProperties>
</file>