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E36C9" w14:textId="77681D62" w:rsidR="00654906" w:rsidRDefault="0023688A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9. listopada 2020.g.</w:t>
      </w:r>
    </w:p>
    <w:p w14:paraId="703C423E" w14:textId="52C63849" w:rsidR="0023688A" w:rsidRDefault="0023688A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96A3ACA" w14:textId="0E189F19" w:rsidR="0023688A" w:rsidRPr="0023688A" w:rsidRDefault="0023688A" w:rsidP="0023688A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23688A">
        <w:rPr>
          <w:rFonts w:cstheme="minorHAnsi"/>
          <w:b/>
          <w:bCs/>
          <w:sz w:val="22"/>
          <w:szCs w:val="22"/>
        </w:rPr>
        <w:t>NAJAVA DOGAĐANJA I POZIV ZA MEDIJE</w:t>
      </w:r>
    </w:p>
    <w:p w14:paraId="619C47C3" w14:textId="437A0132" w:rsidR="0023688A" w:rsidRDefault="0023688A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6F3C78EC" w14:textId="04F3DAC5" w:rsidR="0023688A" w:rsidRDefault="0023688A" w:rsidP="0023688A">
      <w:pPr>
        <w:pStyle w:val="NormalWeb"/>
        <w:spacing w:before="0" w:beforeAutospacing="0" w:after="0" w:afterAutospacing="0"/>
        <w:jc w:val="center"/>
        <w:rPr>
          <w:rFonts w:ascii="Calibri" w:eastAsiaTheme="minorHAns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OTVORENJE 3. BIENALA INDUSTRIJSKE UMJETNOSTI</w:t>
      </w:r>
    </w:p>
    <w:p w14:paraId="7DF7EFB7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2BB43498" w14:textId="44388481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 xml:space="preserve">U subotu 10. listopada 2020. godine s početkom u 20.00 sati, u potkrovlju Muzeja moderne i suvremene umjetnosti (ulazak kroz dvorište PIK-a, Krešimirova 26), održava se program Trećeg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bienala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industrijske umjetnosti koje osim izloženih umjetničkih radova obuhvaća i izložbu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Pik nekad i sad</w:t>
      </w:r>
      <w:r>
        <w:rPr>
          <w:rFonts w:ascii="Calibri" w:hAnsi="Calibri" w:cs="Calibri"/>
          <w:b/>
          <w:bCs/>
          <w:sz w:val="22"/>
          <w:szCs w:val="22"/>
        </w:rPr>
        <w:t xml:space="preserve"> te koncert Izeta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Medoševića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.</w:t>
      </w:r>
    </w:p>
    <w:p w14:paraId="3B528176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73D6854" w14:textId="363AD264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Radi mjera zaštite od zaraze korona virusom, boravak u prostoru potkrovlja Muzeja</w:t>
      </w:r>
      <w:r w:rsidR="000A2FAF">
        <w:rPr>
          <w:rFonts w:ascii="Calibri" w:hAnsi="Calibri" w:cs="Calibri"/>
          <w:sz w:val="22"/>
          <w:szCs w:val="22"/>
        </w:rPr>
        <w:t xml:space="preserve"> je ograničen</w:t>
      </w:r>
      <w:r>
        <w:rPr>
          <w:rFonts w:ascii="Calibri" w:hAnsi="Calibri" w:cs="Calibri"/>
          <w:sz w:val="22"/>
          <w:szCs w:val="22"/>
        </w:rPr>
        <w:t xml:space="preserve"> a posjetitelji u prostoru trebaju nositi zaštitne maske. Volonteri EPK će na ulazu u zgradu, u dvorištu PIK-a, pomoći da se ove odredbe poštuju.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Program </w:t>
      </w:r>
      <w:proofErr w:type="spellStart"/>
      <w:r>
        <w:rPr>
          <w:rFonts w:ascii="Calibri" w:hAnsi="Calibri" w:cs="Calibri"/>
          <w:sz w:val="22"/>
          <w:szCs w:val="22"/>
        </w:rPr>
        <w:t>bienala</w:t>
      </w:r>
      <w:proofErr w:type="spellEnd"/>
      <w:r>
        <w:rPr>
          <w:rFonts w:ascii="Calibri" w:hAnsi="Calibri" w:cs="Calibri"/>
          <w:sz w:val="22"/>
          <w:szCs w:val="22"/>
        </w:rPr>
        <w:t xml:space="preserve"> dio je EPK i  bogatog programa koji se tijekom cijele subote, 10. listopada održava u prostoru MMSU-a i okolnim lokacijama (</w:t>
      </w:r>
      <w:proofErr w:type="spellStart"/>
      <w:r>
        <w:rPr>
          <w:rFonts w:ascii="Calibri" w:hAnsi="Calibri" w:cs="Calibri"/>
          <w:sz w:val="22"/>
          <w:szCs w:val="22"/>
        </w:rPr>
        <w:t>caffe</w:t>
      </w:r>
      <w:proofErr w:type="spellEnd"/>
      <w:r>
        <w:rPr>
          <w:rFonts w:ascii="Calibri" w:hAnsi="Calibri" w:cs="Calibri"/>
          <w:sz w:val="22"/>
          <w:szCs w:val="22"/>
        </w:rPr>
        <w:t xml:space="preserve"> bar Jadran kod MMSU-a, dvorište i zgrada PIK-a, </w:t>
      </w:r>
      <w:proofErr w:type="spellStart"/>
      <w:r>
        <w:rPr>
          <w:rFonts w:ascii="Calibri" w:hAnsi="Calibri" w:cs="Calibri"/>
          <w:sz w:val="22"/>
          <w:szCs w:val="22"/>
        </w:rPr>
        <w:t>Piko</w:t>
      </w:r>
      <w:proofErr w:type="spellEnd"/>
      <w:r>
        <w:rPr>
          <w:rFonts w:ascii="Calibri" w:hAnsi="Calibri" w:cs="Calibri"/>
          <w:sz w:val="22"/>
          <w:szCs w:val="22"/>
        </w:rPr>
        <w:t xml:space="preserve"> dućan kod MMSU-a itd.)</w:t>
      </w:r>
      <w:r w:rsidR="004537B4">
        <w:rPr>
          <w:rFonts w:ascii="Calibri" w:hAnsi="Calibri" w:cs="Calibri"/>
          <w:sz w:val="22"/>
          <w:szCs w:val="22"/>
        </w:rPr>
        <w:t>.</w:t>
      </w:r>
    </w:p>
    <w:p w14:paraId="39D83DE6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color w:val="1F497D"/>
          <w:sz w:val="22"/>
          <w:szCs w:val="22"/>
        </w:rPr>
      </w:pPr>
    </w:p>
    <w:p w14:paraId="37CB8329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Bijenale industrijske umjetnosti (IAB) međunarodna je izložba suvremene umjetnosti osnovana od strane umjetničkog kolektiva Labin Art Expressa XXI, zamišljena kao eksperimentalni laboratorij koji u svojem ishodištu polazi od industrijske topografije Istre i Rijeke, a odražava pojave koje su oblikovale društveni i kulturni pejzaž regije, koncentrirajući se na specifičan kontekst triju gradova: Labina, Pule i Rijeke, uključujući i njihova najbliža susjedstva: Rašu, Vodnjan i Opatiju.</w:t>
      </w:r>
    </w:p>
    <w:p w14:paraId="1573973C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E7D9C63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Ovogodišnje izdanje tematski je </w:t>
      </w:r>
      <w:proofErr w:type="spellStart"/>
      <w:r>
        <w:rPr>
          <w:rFonts w:ascii="Calibri" w:hAnsi="Calibri" w:cs="Calibri"/>
          <w:sz w:val="22"/>
          <w:szCs w:val="22"/>
        </w:rPr>
        <w:t>podnaslovljeno</w:t>
      </w:r>
      <w:proofErr w:type="spellEnd"/>
      <w:r>
        <w:rPr>
          <w:rFonts w:ascii="Calibri" w:hAnsi="Calibri" w:cs="Calibri"/>
          <w:sz w:val="22"/>
          <w:szCs w:val="22"/>
        </w:rPr>
        <w:t> </w:t>
      </w:r>
      <w:proofErr w:type="spellStart"/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>Ride</w:t>
      </w:r>
      <w:proofErr w:type="spellEnd"/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>Into</w:t>
      </w:r>
      <w:proofErr w:type="spellEnd"/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>the</w:t>
      </w:r>
      <w:proofErr w:type="spellEnd"/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 Sun – Ravno u Sunce</w:t>
      </w:r>
      <w:r>
        <w:rPr>
          <w:rFonts w:ascii="Calibri" w:hAnsi="Calibri" w:cs="Calibri"/>
          <w:b/>
          <w:bCs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Naslov je preuzet od istoimene pjesme legendarnih njujorških glazbenika Velvet Underground, a utjelovljuje imanentnu težnju za boljim svijetom i životom koja se može završiti ugodnim snom o suncem obasjanoj Arkadiji, miroljubivom i prosperitetnom društvu idiličnog života ili noćnom morom paklenog svijeta prepunog ljudskih i prirodnih katastrofa. </w:t>
      </w:r>
    </w:p>
    <w:p w14:paraId="03E52F4D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A544C55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Treće bijenale industrijske umjetnosti održava se od 10. listopada do 21. studenog u sklopu projekta Rijeka 2020 – Europska prijestolnica kulture, u Labinu, Raši, Opatiji, Rijeci te Puli i Vodnjanu. Riječka epizoda u Muzeju moderne i suvremene umjetnosti jednodnevna je umjetnička manifestacija suvremenih umjetničkih praksi. </w:t>
      </w:r>
      <w:r>
        <w:rPr>
          <w:rStyle w:val="Strong"/>
          <w:rFonts w:ascii="Calibri" w:hAnsi="Calibri" w:cs="Calibri"/>
          <w:b w:val="0"/>
          <w:bCs w:val="0"/>
          <w:sz w:val="22"/>
          <w:szCs w:val="22"/>
        </w:rPr>
        <w:t>Izložbeno-glazbenim programom u riječkom Muzeju moderne i suvremene umjetnosti želi se upozoriti na još uvijek neriješeno pitanje pristupačnosti kako tom tako i većini drugih muzejskih prostora osobama s invaliditetom i smanjenom pokretljivošću. Pored tog krucijalnog problema, radovima izloženim u potkrovlju Muzeja propituje se odnos rada i nerada te radikalni koncept svijeta post-rada koji napušta trenutačno dominantnu ideologiju rada.</w:t>
      </w:r>
    </w:p>
    <w:p w14:paraId="5F01048F" w14:textId="77777777" w:rsidR="0023688A" w:rsidRDefault="0023688A" w:rsidP="0023688A">
      <w:pPr>
        <w:pStyle w:val="NormalWeb"/>
        <w:spacing w:before="0" w:beforeAutospacing="0" w:after="0" w:afterAutospacing="0"/>
        <w:rPr>
          <w:rStyle w:val="Strong"/>
        </w:rPr>
      </w:pPr>
    </w:p>
    <w:p w14:paraId="4518DE2E" w14:textId="77777777" w:rsidR="0023688A" w:rsidRDefault="0023688A" w:rsidP="0023688A">
      <w:pPr>
        <w:pStyle w:val="NormalWeb"/>
        <w:spacing w:before="0" w:beforeAutospacing="0" w:after="0" w:afterAutospacing="0"/>
      </w:pPr>
      <w:r>
        <w:rPr>
          <w:rStyle w:val="Strong"/>
          <w:rFonts w:ascii="Calibri" w:hAnsi="Calibri" w:cs="Calibri"/>
          <w:sz w:val="22"/>
          <w:szCs w:val="22"/>
        </w:rPr>
        <w:t>Izloženi radovi:</w:t>
      </w:r>
    </w:p>
    <w:p w14:paraId="66106AB1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 xml:space="preserve">Jan Fabre, Lubanja /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Skull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, 2000.</w:t>
      </w:r>
      <w:r>
        <w:rPr>
          <w:rFonts w:ascii="Calibri" w:hAnsi="Calibri" w:cs="Calibri"/>
          <w:sz w:val="22"/>
          <w:szCs w:val="22"/>
        </w:rPr>
        <w:t xml:space="preserve"> (ljudska lubanja oblijepljena ljuskama skarabeja, preparirani štakor)</w:t>
      </w:r>
      <w:r>
        <w:rPr>
          <w:rFonts w:ascii="Calibri" w:hAnsi="Calibri" w:cs="Calibri"/>
          <w:sz w:val="22"/>
          <w:szCs w:val="22"/>
        </w:rPr>
        <w:br/>
        <w:t xml:space="preserve">Belgijski umjetnik Jan Fabre predstavio se 2006. godine u Umjetničkoj galeriji Dubrovnik izložbom </w:t>
      </w:r>
      <w:proofErr w:type="spellStart"/>
      <w:r>
        <w:rPr>
          <w:rFonts w:ascii="Calibri" w:hAnsi="Calibri" w:cs="Calibri"/>
          <w:sz w:val="22"/>
          <w:szCs w:val="22"/>
        </w:rPr>
        <w:t>Umbraculum</w:t>
      </w:r>
      <w:proofErr w:type="spellEnd"/>
      <w:r>
        <w:rPr>
          <w:rFonts w:ascii="Calibri" w:hAnsi="Calibri" w:cs="Calibri"/>
          <w:sz w:val="22"/>
          <w:szCs w:val="22"/>
        </w:rPr>
        <w:t xml:space="preserve"> za Dubrovnik, nakon koje je Galeriji (Zbirka moderne i suvremene umjetnosti) donirao rad Lubanja/</w:t>
      </w:r>
      <w:proofErr w:type="spellStart"/>
      <w:r>
        <w:rPr>
          <w:rFonts w:ascii="Calibri" w:hAnsi="Calibri" w:cs="Calibri"/>
          <w:sz w:val="22"/>
          <w:szCs w:val="22"/>
        </w:rPr>
        <w:t>Skull</w:t>
      </w:r>
      <w:proofErr w:type="spellEnd"/>
      <w:r>
        <w:rPr>
          <w:rFonts w:ascii="Calibri" w:hAnsi="Calibri" w:cs="Calibri"/>
          <w:sz w:val="22"/>
          <w:szCs w:val="22"/>
        </w:rPr>
        <w:t xml:space="preserve"> (2000.). </w:t>
      </w:r>
      <w:proofErr w:type="spellStart"/>
      <w:r>
        <w:rPr>
          <w:rFonts w:ascii="Calibri" w:hAnsi="Calibri" w:cs="Calibri"/>
          <w:sz w:val="22"/>
          <w:szCs w:val="22"/>
        </w:rPr>
        <w:t>Fabreova</w:t>
      </w:r>
      <w:proofErr w:type="spellEnd"/>
      <w:r>
        <w:rPr>
          <w:rFonts w:ascii="Calibri" w:hAnsi="Calibri" w:cs="Calibri"/>
          <w:sz w:val="22"/>
          <w:szCs w:val="22"/>
        </w:rPr>
        <w:t xml:space="preserve"> svestranost koja se očituje u nizu zanimanja kojima je zaokupljen, obiljem produkcije i snažnom životnom energijom, razlozi su zašto ga struka uspoređuje s Peter Paul </w:t>
      </w:r>
      <w:proofErr w:type="spellStart"/>
      <w:r>
        <w:rPr>
          <w:rFonts w:ascii="Calibri" w:hAnsi="Calibri" w:cs="Calibri"/>
          <w:sz w:val="22"/>
          <w:szCs w:val="22"/>
        </w:rPr>
        <w:t>Rubensom</w:t>
      </w:r>
      <w:proofErr w:type="spellEnd"/>
      <w:r>
        <w:rPr>
          <w:rFonts w:ascii="Calibri" w:hAnsi="Calibri" w:cs="Calibri"/>
          <w:sz w:val="22"/>
          <w:szCs w:val="22"/>
        </w:rPr>
        <w:t xml:space="preserve">. U trenutku preispitivanja smrti, Fabre radi instalaciju Lubanja (2000.) prekrivajući ljuskama skarabeja cijelu površinu lubanje, te fiksirajući u usta prepariranog štakora. Tim činom potiče razlaganje fundamentalnih pitanja o čovjeku. Ljudsko biće u sebi posjeduje vječnu žudnju za </w:t>
      </w:r>
      <w:r>
        <w:rPr>
          <w:rFonts w:ascii="Calibri" w:hAnsi="Calibri" w:cs="Calibri"/>
          <w:sz w:val="22"/>
          <w:szCs w:val="22"/>
        </w:rPr>
        <w:lastRenderedPageBreak/>
        <w:t xml:space="preserve">svijetom koji je iza svijeta empirijske relativnosti. Tematizira se smrt kao prelazak u novo. Skarabej – kukac koji je u starom Egiptu simbolizirao uskrsnuće, besmrtnost, cikličko sunce, načelo vječnog vraćanja, metamorfozu –  postaje zaštitnim znakom </w:t>
      </w:r>
      <w:proofErr w:type="spellStart"/>
      <w:r>
        <w:rPr>
          <w:rFonts w:ascii="Calibri" w:hAnsi="Calibri" w:cs="Calibri"/>
          <w:sz w:val="22"/>
          <w:szCs w:val="22"/>
        </w:rPr>
        <w:t>Fabreova</w:t>
      </w:r>
      <w:proofErr w:type="spellEnd"/>
      <w:r>
        <w:rPr>
          <w:rFonts w:ascii="Calibri" w:hAnsi="Calibri" w:cs="Calibri"/>
          <w:sz w:val="22"/>
          <w:szCs w:val="22"/>
        </w:rPr>
        <w:t xml:space="preserve"> rada, a njegove sjajne ljuske za umjetnika su spiritualno tijelo.</w:t>
      </w:r>
    </w:p>
    <w:p w14:paraId="1ED9FC4B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Roman Singer, Krevet / Bed, 1996.</w:t>
      </w:r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jednokanalna</w:t>
      </w:r>
      <w:proofErr w:type="spellEnd"/>
      <w:r>
        <w:rPr>
          <w:rFonts w:ascii="Calibri" w:hAnsi="Calibri" w:cs="Calibri"/>
          <w:sz w:val="22"/>
          <w:szCs w:val="22"/>
        </w:rPr>
        <w:t xml:space="preserve"> video instalacija, 4’10”)</w:t>
      </w:r>
      <w:r>
        <w:rPr>
          <w:rFonts w:ascii="Calibri" w:hAnsi="Calibri" w:cs="Calibri"/>
          <w:sz w:val="22"/>
          <w:szCs w:val="22"/>
        </w:rPr>
        <w:br/>
        <w:t xml:space="preserve">Od 1970-ih Roman Singer koristi film i video za dokumentiranje radnji koje izvodi. Ti događaji djeluju poput kratkotrajnih privremenih skulptura i obično se vrte oko bezizražajnih šala i uključuju nestašan humor, te kvazi-znanstveni pristup. Krevet je akcija koja uključuje </w:t>
      </w:r>
      <w:proofErr w:type="spellStart"/>
      <w:r>
        <w:rPr>
          <w:rFonts w:ascii="Calibri" w:hAnsi="Calibri" w:cs="Calibri"/>
          <w:sz w:val="22"/>
          <w:szCs w:val="22"/>
        </w:rPr>
        <w:t>helihopter</w:t>
      </w:r>
      <w:proofErr w:type="spellEnd"/>
      <w:r>
        <w:rPr>
          <w:rFonts w:ascii="Calibri" w:hAnsi="Calibri" w:cs="Calibri"/>
          <w:sz w:val="22"/>
          <w:szCs w:val="22"/>
        </w:rPr>
        <w:t xml:space="preserve"> igračku. U videu je umjetnik prikazan kako nepomično leži u krevetu. Miran je, u položaju savršenog opuštanja sve dok odjednom u sobu ne uleti helikopter. Približava se, udaljava, pomiče prema gore, spušta prema dolje, a zatim radoznalo dolazi na udaljenost od nekoliko centimetara od </w:t>
      </w:r>
      <w:proofErr w:type="spellStart"/>
      <w:r>
        <w:rPr>
          <w:rFonts w:ascii="Calibri" w:hAnsi="Calibri" w:cs="Calibri"/>
          <w:sz w:val="22"/>
          <w:szCs w:val="22"/>
        </w:rPr>
        <w:t>Singerove</w:t>
      </w:r>
      <w:proofErr w:type="spellEnd"/>
      <w:r>
        <w:rPr>
          <w:rFonts w:ascii="Calibri" w:hAnsi="Calibri" w:cs="Calibri"/>
          <w:sz w:val="22"/>
          <w:szCs w:val="22"/>
        </w:rPr>
        <w:t xml:space="preserve"> glave poput opreznog divljeg stvorenja koje u jednom trenutku savlada znatiželja. </w:t>
      </w:r>
      <w:proofErr w:type="spellStart"/>
      <w:r>
        <w:rPr>
          <w:rFonts w:ascii="Calibri" w:hAnsi="Calibri" w:cs="Calibri"/>
          <w:sz w:val="22"/>
          <w:szCs w:val="22"/>
        </w:rPr>
        <w:t>Singerov</w:t>
      </w:r>
      <w:proofErr w:type="spellEnd"/>
      <w:r>
        <w:rPr>
          <w:rFonts w:ascii="Calibri" w:hAnsi="Calibri" w:cs="Calibri"/>
          <w:sz w:val="22"/>
          <w:szCs w:val="22"/>
        </w:rPr>
        <w:t xml:space="preserve"> rad Krevet dio je kolekcije privatne zaklade TBA21.</w:t>
      </w:r>
    </w:p>
    <w:p w14:paraId="2BB0839E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Ulay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 xml:space="preserve">, A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close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work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joy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 xml:space="preserve"> for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loving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you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, 2015.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sz w:val="22"/>
          <w:szCs w:val="22"/>
        </w:rPr>
        <w:t>Ulay</w:t>
      </w:r>
      <w:proofErr w:type="spellEnd"/>
      <w:r>
        <w:rPr>
          <w:rFonts w:ascii="Calibri" w:hAnsi="Calibri" w:cs="Calibri"/>
          <w:sz w:val="22"/>
          <w:szCs w:val="22"/>
        </w:rPr>
        <w:t xml:space="preserve"> je bio njemački umjetnik performansa poznat po ambicioznim konceptualnim radovima i suradnjama s bivšom partnericom, poznatom umjetnicom performansa Marinom Abramović. </w:t>
      </w:r>
      <w:proofErr w:type="spellStart"/>
      <w:r>
        <w:rPr>
          <w:rFonts w:ascii="Calibri" w:hAnsi="Calibri" w:cs="Calibri"/>
          <w:sz w:val="22"/>
          <w:szCs w:val="22"/>
        </w:rPr>
        <w:t>Ulayev</w:t>
      </w:r>
      <w:proofErr w:type="spellEnd"/>
      <w:r>
        <w:rPr>
          <w:rFonts w:ascii="Calibri" w:hAnsi="Calibri" w:cs="Calibri"/>
          <w:sz w:val="22"/>
          <w:szCs w:val="22"/>
        </w:rPr>
        <w:t xml:space="preserve"> rad istražuje tijelo, spol i presjek između performansa i fotografije. Rad je iz kolekcije Daniele </w:t>
      </w:r>
      <w:proofErr w:type="spellStart"/>
      <w:r>
        <w:rPr>
          <w:rFonts w:ascii="Calibri" w:hAnsi="Calibri" w:cs="Calibri"/>
          <w:sz w:val="22"/>
          <w:szCs w:val="22"/>
        </w:rPr>
        <w:t>Urem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2DB60AFB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BD01D12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Izložbu kurira međunarodni </w:t>
      </w:r>
      <w:proofErr w:type="spellStart"/>
      <w:r>
        <w:rPr>
          <w:rFonts w:ascii="Calibri" w:hAnsi="Calibri" w:cs="Calibri"/>
          <w:sz w:val="22"/>
          <w:szCs w:val="22"/>
        </w:rPr>
        <w:t>kustoski</w:t>
      </w:r>
      <w:proofErr w:type="spellEnd"/>
      <w:r>
        <w:rPr>
          <w:rFonts w:ascii="Calibri" w:hAnsi="Calibri" w:cs="Calibri"/>
          <w:sz w:val="22"/>
          <w:szCs w:val="22"/>
        </w:rPr>
        <w:t xml:space="preserve"> tim: Gerald Matt (AT), Branka Benčić (HR), Christian </w:t>
      </w:r>
      <w:proofErr w:type="spellStart"/>
      <w:r>
        <w:rPr>
          <w:rFonts w:ascii="Calibri" w:hAnsi="Calibri" w:cs="Calibri"/>
          <w:sz w:val="22"/>
          <w:szCs w:val="22"/>
        </w:rPr>
        <w:t>Oxenius</w:t>
      </w:r>
      <w:proofErr w:type="spellEnd"/>
      <w:r>
        <w:rPr>
          <w:rFonts w:ascii="Calibri" w:hAnsi="Calibri" w:cs="Calibri"/>
          <w:sz w:val="22"/>
          <w:szCs w:val="22"/>
        </w:rPr>
        <w:t xml:space="preserve"> (DE/IT), Slaven Tolj (HR), pod vodstvom L.A.E. XXI: Dean </w:t>
      </w:r>
      <w:proofErr w:type="spellStart"/>
      <w:r>
        <w:rPr>
          <w:rFonts w:ascii="Calibri" w:hAnsi="Calibri" w:cs="Calibri"/>
          <w:sz w:val="22"/>
          <w:szCs w:val="22"/>
        </w:rPr>
        <w:t>Zahtila</w:t>
      </w:r>
      <w:proofErr w:type="spellEnd"/>
      <w:r>
        <w:rPr>
          <w:rFonts w:ascii="Calibri" w:hAnsi="Calibri" w:cs="Calibri"/>
          <w:sz w:val="22"/>
          <w:szCs w:val="22"/>
        </w:rPr>
        <w:t>, Predsjednik i Damir Stojnić, umjetnički voditelj</w:t>
      </w:r>
    </w:p>
    <w:p w14:paraId="39F805DE" w14:textId="77777777" w:rsidR="0023688A" w:rsidRDefault="0023688A" w:rsidP="0023688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Organizator: Labin Art Express XXI (L.A.E. XXI)</w:t>
      </w:r>
      <w:r>
        <w:rPr>
          <w:rFonts w:ascii="Calibri" w:hAnsi="Calibri" w:cs="Calibri"/>
          <w:sz w:val="22"/>
          <w:szCs w:val="22"/>
        </w:rPr>
        <w:br/>
        <w:t>Partneri: Arheološki muzej Istre, Povijesni i pomorski muzej Istre (Pula), Apoteka – Prostor za suvremenu umjetnost (Vodnjan), Muzej moderne i suvremene umjetnosti (Rijeka), EVA International (</w:t>
      </w:r>
      <w:proofErr w:type="spellStart"/>
      <w:r>
        <w:rPr>
          <w:rFonts w:ascii="Calibri" w:hAnsi="Calibri" w:cs="Calibri"/>
          <w:sz w:val="22"/>
          <w:szCs w:val="22"/>
        </w:rPr>
        <w:t>Limerick</w:t>
      </w:r>
      <w:proofErr w:type="spellEnd"/>
      <w:r>
        <w:rPr>
          <w:rFonts w:ascii="Calibri" w:hAnsi="Calibri" w:cs="Calibri"/>
          <w:sz w:val="22"/>
          <w:szCs w:val="22"/>
        </w:rPr>
        <w:t>, IE)</w:t>
      </w:r>
    </w:p>
    <w:p w14:paraId="0D1E6934" w14:textId="77777777" w:rsidR="0023688A" w:rsidRDefault="0023688A" w:rsidP="0023688A">
      <w:pPr>
        <w:rPr>
          <w:rFonts w:ascii="Calibri" w:hAnsi="Calibri" w:cs="Calibri"/>
          <w:sz w:val="22"/>
          <w:szCs w:val="22"/>
        </w:rPr>
      </w:pPr>
    </w:p>
    <w:p w14:paraId="3A8CB095" w14:textId="77777777" w:rsidR="0023688A" w:rsidRDefault="0023688A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175E1FB" w14:textId="4397AB61" w:rsidR="00654906" w:rsidRDefault="001D7D35" w:rsidP="001D7D35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2C9684ED" w14:textId="25764606" w:rsidR="001D7D35" w:rsidRDefault="001D7D35" w:rsidP="001D7D35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5692A6C" w14:textId="77777777" w:rsidR="001D7D35" w:rsidRDefault="001D7D35" w:rsidP="001D7D35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058E8EE" w14:textId="18F88793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6662F7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05E1E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305E1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0F49C" w14:textId="77777777" w:rsidR="006662F7" w:rsidRDefault="006662F7" w:rsidP="00881B94">
      <w:r>
        <w:separator/>
      </w:r>
    </w:p>
  </w:endnote>
  <w:endnote w:type="continuationSeparator" w:id="0">
    <w:p w14:paraId="44AEA76B" w14:textId="77777777" w:rsidR="006662F7" w:rsidRDefault="006662F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662F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6ADA4" w14:textId="77777777" w:rsidR="006662F7" w:rsidRDefault="006662F7" w:rsidP="00881B94">
      <w:r>
        <w:separator/>
      </w:r>
    </w:p>
  </w:footnote>
  <w:footnote w:type="continuationSeparator" w:id="0">
    <w:p w14:paraId="38A84ABA" w14:textId="77777777" w:rsidR="006662F7" w:rsidRDefault="006662F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2FAF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D7D35"/>
    <w:rsid w:val="001E5242"/>
    <w:rsid w:val="001E6794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3688A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37B4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662F7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2020-08-24T10:16:00Z</cp:lastPrinted>
  <dcterms:created xsi:type="dcterms:W3CDTF">2020-10-09T09:34:00Z</dcterms:created>
  <dcterms:modified xsi:type="dcterms:W3CDTF">2020-10-09T11:35:00Z</dcterms:modified>
</cp:coreProperties>
</file>